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28" w:rsidRPr="000D1B0D" w:rsidRDefault="000D1B0D" w:rsidP="00D91128">
      <w:pPr>
        <w:spacing w:line="276" w:lineRule="auto"/>
        <w:jc w:val="center"/>
        <w:rPr>
          <w:rFonts w:ascii="Century Gothic" w:hAnsi="Century Gothic"/>
          <w:sz w:val="22"/>
          <w:szCs w:val="22"/>
        </w:rPr>
      </w:pPr>
      <w:r w:rsidRPr="000D1B0D">
        <w:rPr>
          <w:rFonts w:ascii="Century Gothic" w:hAnsi="Century Gothic"/>
          <w:b/>
          <w:sz w:val="22"/>
          <w:szCs w:val="22"/>
          <w:lang w:val="es-CO"/>
        </w:rPr>
        <w:t xml:space="preserve">TEXTO APROBADO EN PRIMER DEBATE  EN LA COMISIÓN PRIMERA DE LA CÁMARA DE REPRESENTANTES DEL </w:t>
      </w:r>
      <w:r w:rsidR="00D91128" w:rsidRPr="000D1B0D">
        <w:rPr>
          <w:rFonts w:ascii="Century Gothic" w:hAnsi="Century Gothic"/>
          <w:b/>
          <w:sz w:val="22"/>
          <w:szCs w:val="22"/>
        </w:rPr>
        <w:t>PROYECTO DE LEY ORGÁNICA N. 192 DE 2020 CÁMARA</w:t>
      </w:r>
      <w:r w:rsidR="00D91128" w:rsidRPr="000D1B0D">
        <w:rPr>
          <w:rFonts w:ascii="Century Gothic" w:hAnsi="Century Gothic"/>
          <w:sz w:val="22"/>
          <w:szCs w:val="22"/>
        </w:rPr>
        <w:t xml:space="preserve"> </w:t>
      </w:r>
    </w:p>
    <w:p w:rsidR="00D91128" w:rsidRPr="000D1B0D" w:rsidRDefault="00D91128" w:rsidP="00D91128">
      <w:pPr>
        <w:spacing w:line="276" w:lineRule="auto"/>
        <w:jc w:val="center"/>
        <w:rPr>
          <w:rFonts w:ascii="Century Gothic" w:hAnsi="Century Gothic"/>
          <w:b/>
          <w:sz w:val="22"/>
          <w:szCs w:val="22"/>
        </w:rPr>
      </w:pPr>
    </w:p>
    <w:p w:rsidR="00D91128" w:rsidRPr="000D1B0D" w:rsidRDefault="00D91128" w:rsidP="00D91128">
      <w:pPr>
        <w:spacing w:line="276" w:lineRule="auto"/>
        <w:jc w:val="center"/>
        <w:textAlignment w:val="center"/>
        <w:rPr>
          <w:rFonts w:ascii="Century Gothic" w:eastAsia="Andale Sans UI" w:hAnsi="Century Gothic" w:cs="Aparajita"/>
          <w:i/>
          <w:sz w:val="22"/>
          <w:szCs w:val="22"/>
        </w:rPr>
      </w:pPr>
      <w:r w:rsidRPr="000D1B0D">
        <w:rPr>
          <w:rFonts w:ascii="Century Gothic" w:eastAsia="Andale Sans UI" w:hAnsi="Century Gothic" w:cs="Aparajita"/>
          <w:i/>
          <w:sz w:val="22"/>
          <w:szCs w:val="22"/>
        </w:rPr>
        <w:t>“Por la cual se modifica y adiciona la Ley 5ª de 1992, se crea la Comisión Legal para la Protección Integral de la Infancia y la Adolescencia del Congreso de la República de Colombia y se dictan otras disposiciones.”</w:t>
      </w:r>
    </w:p>
    <w:p w:rsidR="00A207E4" w:rsidRPr="000D1B0D" w:rsidRDefault="00A207E4" w:rsidP="00D91128">
      <w:pPr>
        <w:spacing w:line="276" w:lineRule="auto"/>
        <w:textAlignment w:val="center"/>
        <w:rPr>
          <w:rFonts w:ascii="Century Gothic" w:hAnsi="Century Gothic" w:cs="Arial"/>
          <w:sz w:val="22"/>
          <w:szCs w:val="22"/>
          <w:lang w:eastAsia="es-CO"/>
        </w:rPr>
      </w:pPr>
    </w:p>
    <w:p w:rsidR="00B53356" w:rsidRPr="000D1B0D" w:rsidRDefault="00E2280B" w:rsidP="006B4B62">
      <w:pPr>
        <w:spacing w:line="276" w:lineRule="auto"/>
        <w:jc w:val="center"/>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El Congreso de Colombia</w:t>
      </w:r>
    </w:p>
    <w:p w:rsidR="00D91128" w:rsidRPr="000D1B0D" w:rsidRDefault="00D91128" w:rsidP="006B4B62">
      <w:pPr>
        <w:spacing w:line="276" w:lineRule="auto"/>
        <w:jc w:val="center"/>
        <w:textAlignment w:val="center"/>
        <w:rPr>
          <w:rFonts w:ascii="Century Gothic" w:hAnsi="Century Gothic" w:cs="Arial"/>
          <w:sz w:val="22"/>
          <w:szCs w:val="22"/>
          <w:lang w:eastAsia="es-CO"/>
        </w:rPr>
      </w:pPr>
    </w:p>
    <w:p w:rsidR="00E2280B" w:rsidRPr="000D1B0D" w:rsidRDefault="00E2280B" w:rsidP="006B4B62">
      <w:pPr>
        <w:spacing w:line="276" w:lineRule="auto"/>
        <w:jc w:val="center"/>
        <w:textAlignment w:val="center"/>
        <w:rPr>
          <w:rFonts w:ascii="Century Gothic" w:hAnsi="Century Gothic" w:cs="Arial"/>
          <w:b/>
          <w:sz w:val="22"/>
          <w:szCs w:val="22"/>
          <w:lang w:eastAsia="es-CO"/>
        </w:rPr>
      </w:pPr>
      <w:r w:rsidRPr="000D1B0D">
        <w:rPr>
          <w:rFonts w:ascii="Century Gothic" w:hAnsi="Century Gothic" w:cs="Arial"/>
          <w:b/>
          <w:sz w:val="22"/>
          <w:szCs w:val="22"/>
          <w:lang w:eastAsia="es-CO"/>
        </w:rPr>
        <w:t>DECRETA:</w:t>
      </w:r>
    </w:p>
    <w:p w:rsidR="000C23B2" w:rsidRPr="000D1B0D" w:rsidRDefault="00522CD9" w:rsidP="006B4B62">
      <w:pPr>
        <w:tabs>
          <w:tab w:val="left" w:pos="7710"/>
        </w:tabs>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ab/>
      </w:r>
    </w:p>
    <w:p w:rsidR="000C23B2" w:rsidRPr="000D1B0D" w:rsidRDefault="00E6387B" w:rsidP="006B4B62">
      <w:pPr>
        <w:pStyle w:val="Textocomentario"/>
        <w:spacing w:line="276" w:lineRule="auto"/>
        <w:jc w:val="both"/>
        <w:rPr>
          <w:rFonts w:ascii="Century Gothic" w:hAnsi="Century Gothic" w:cs="Arial"/>
          <w:sz w:val="22"/>
          <w:szCs w:val="22"/>
        </w:rPr>
      </w:pPr>
      <w:r w:rsidRPr="000D1B0D">
        <w:rPr>
          <w:rFonts w:ascii="Century Gothic" w:hAnsi="Century Gothic" w:cs="Arial"/>
          <w:b/>
          <w:sz w:val="22"/>
          <w:szCs w:val="22"/>
          <w:lang w:eastAsia="es-CO"/>
        </w:rPr>
        <w:t>ARTÍCULO 1°. OBJETO</w:t>
      </w:r>
      <w:r w:rsidR="00882BF0" w:rsidRPr="000D1B0D">
        <w:rPr>
          <w:rFonts w:ascii="Century Gothic" w:hAnsi="Century Gothic" w:cs="Arial"/>
          <w:sz w:val="22"/>
          <w:szCs w:val="22"/>
          <w:lang w:eastAsia="es-CO"/>
        </w:rPr>
        <w:t>. La presente L</w:t>
      </w:r>
      <w:r w:rsidR="000C23B2" w:rsidRPr="000D1B0D">
        <w:rPr>
          <w:rFonts w:ascii="Century Gothic" w:hAnsi="Century Gothic" w:cs="Arial"/>
          <w:sz w:val="22"/>
          <w:szCs w:val="22"/>
          <w:lang w:eastAsia="es-CO"/>
        </w:rPr>
        <w:t>ey</w:t>
      </w:r>
      <w:r w:rsidR="00CE1AD5" w:rsidRPr="000D1B0D">
        <w:rPr>
          <w:rFonts w:ascii="Century Gothic" w:hAnsi="Century Gothic" w:cs="Arial"/>
          <w:sz w:val="22"/>
          <w:szCs w:val="22"/>
          <w:lang w:eastAsia="es-CO"/>
        </w:rPr>
        <w:t xml:space="preserve"> tiene por objeto la</w:t>
      </w:r>
      <w:r w:rsidR="000C23B2" w:rsidRPr="000D1B0D">
        <w:rPr>
          <w:rFonts w:ascii="Century Gothic" w:hAnsi="Century Gothic" w:cs="Arial"/>
          <w:sz w:val="22"/>
          <w:szCs w:val="22"/>
          <w:lang w:eastAsia="es-CO"/>
        </w:rPr>
        <w:t xml:space="preserve"> </w:t>
      </w:r>
      <w:r w:rsidR="00CE1AD5" w:rsidRPr="000D1B0D">
        <w:rPr>
          <w:rFonts w:ascii="Century Gothic" w:hAnsi="Century Gothic" w:cs="Arial"/>
          <w:sz w:val="22"/>
          <w:szCs w:val="22"/>
          <w:lang w:eastAsia="es-CO"/>
        </w:rPr>
        <w:t>creación de la</w:t>
      </w:r>
      <w:r w:rsidR="00347CC2" w:rsidRPr="000D1B0D">
        <w:rPr>
          <w:rFonts w:ascii="Century Gothic" w:hAnsi="Century Gothic" w:cs="Arial"/>
          <w:sz w:val="22"/>
          <w:szCs w:val="22"/>
          <w:lang w:eastAsia="es-CO"/>
        </w:rPr>
        <w:t xml:space="preserve"> </w:t>
      </w:r>
      <w:r w:rsidR="00AB126A" w:rsidRPr="000D1B0D">
        <w:rPr>
          <w:rFonts w:ascii="Century Gothic" w:hAnsi="Century Gothic" w:cs="Arial"/>
          <w:sz w:val="22"/>
          <w:szCs w:val="22"/>
          <w:lang w:eastAsia="es-CO"/>
        </w:rPr>
        <w:t>Comisión</w:t>
      </w:r>
      <w:r w:rsidR="00691741" w:rsidRPr="000D1B0D">
        <w:rPr>
          <w:rFonts w:ascii="Century Gothic" w:hAnsi="Century Gothic" w:cs="Arial"/>
          <w:sz w:val="22"/>
          <w:szCs w:val="22"/>
          <w:lang w:eastAsia="es-CO"/>
        </w:rPr>
        <w:t xml:space="preserve"> Legal</w:t>
      </w:r>
      <w:r w:rsidRPr="000D1B0D">
        <w:rPr>
          <w:rFonts w:ascii="Century Gothic" w:hAnsi="Century Gothic" w:cs="Arial"/>
          <w:sz w:val="22"/>
          <w:szCs w:val="22"/>
          <w:lang w:eastAsia="es-CO"/>
        </w:rPr>
        <w:t xml:space="preserve"> para la Protección I</w:t>
      </w:r>
      <w:r w:rsidR="00AB126A" w:rsidRPr="000D1B0D">
        <w:rPr>
          <w:rFonts w:ascii="Century Gothic" w:hAnsi="Century Gothic" w:cs="Arial"/>
          <w:sz w:val="22"/>
          <w:szCs w:val="22"/>
          <w:lang w:eastAsia="es-CO"/>
        </w:rPr>
        <w:t xml:space="preserve">ntegral </w:t>
      </w:r>
      <w:r w:rsidR="0089149B" w:rsidRPr="000D1B0D">
        <w:rPr>
          <w:rFonts w:ascii="Century Gothic" w:hAnsi="Century Gothic" w:cs="Arial"/>
          <w:sz w:val="22"/>
          <w:szCs w:val="22"/>
          <w:lang w:eastAsia="es-CO"/>
        </w:rPr>
        <w:t xml:space="preserve">de </w:t>
      </w:r>
      <w:r w:rsidR="00CE1AD5" w:rsidRPr="000D1B0D">
        <w:rPr>
          <w:rFonts w:ascii="Century Gothic" w:hAnsi="Century Gothic" w:cs="Arial"/>
          <w:sz w:val="22"/>
          <w:szCs w:val="22"/>
          <w:lang w:eastAsia="es-CO"/>
        </w:rPr>
        <w:t xml:space="preserve">la </w:t>
      </w:r>
      <w:r w:rsidRPr="000D1B0D">
        <w:rPr>
          <w:rFonts w:ascii="Century Gothic" w:hAnsi="Century Gothic" w:cs="Arial"/>
          <w:sz w:val="22"/>
          <w:szCs w:val="22"/>
          <w:lang w:eastAsia="es-CO"/>
        </w:rPr>
        <w:t xml:space="preserve">Infancia y </w:t>
      </w:r>
      <w:r w:rsidR="00CE1AD5" w:rsidRPr="000D1B0D">
        <w:rPr>
          <w:rFonts w:ascii="Century Gothic" w:hAnsi="Century Gothic" w:cs="Arial"/>
          <w:sz w:val="22"/>
          <w:szCs w:val="22"/>
          <w:lang w:eastAsia="es-CO"/>
        </w:rPr>
        <w:t xml:space="preserve">la </w:t>
      </w:r>
      <w:r w:rsidRPr="000D1B0D">
        <w:rPr>
          <w:rFonts w:ascii="Century Gothic" w:hAnsi="Century Gothic" w:cs="Arial"/>
          <w:sz w:val="22"/>
          <w:szCs w:val="22"/>
          <w:lang w:eastAsia="es-CO"/>
        </w:rPr>
        <w:t>A</w:t>
      </w:r>
      <w:r w:rsidR="00691741" w:rsidRPr="000D1B0D">
        <w:rPr>
          <w:rFonts w:ascii="Century Gothic" w:hAnsi="Century Gothic" w:cs="Arial"/>
          <w:sz w:val="22"/>
          <w:szCs w:val="22"/>
          <w:lang w:eastAsia="es-CO"/>
        </w:rPr>
        <w:t>dolescencia del Congreso de la República de Colombia</w:t>
      </w:r>
      <w:r w:rsidR="00CE1AD5" w:rsidRPr="000D1B0D">
        <w:rPr>
          <w:rFonts w:ascii="Century Gothic" w:hAnsi="Century Gothic" w:cs="Arial"/>
          <w:sz w:val="22"/>
          <w:szCs w:val="22"/>
          <w:lang w:eastAsia="es-CO"/>
        </w:rPr>
        <w:t>,</w:t>
      </w:r>
      <w:r w:rsidRPr="000D1B0D">
        <w:rPr>
          <w:rFonts w:ascii="Century Gothic" w:hAnsi="Century Gothic" w:cs="Arial"/>
          <w:sz w:val="22"/>
          <w:szCs w:val="22"/>
        </w:rPr>
        <w:t xml:space="preserve"> con el fin de</w:t>
      </w:r>
      <w:r w:rsidR="00BC0CBA" w:rsidRPr="000D1B0D">
        <w:rPr>
          <w:rFonts w:ascii="Century Gothic" w:hAnsi="Century Gothic" w:cs="Arial"/>
          <w:sz w:val="22"/>
          <w:szCs w:val="22"/>
          <w:lang w:eastAsia="es-CO"/>
        </w:rPr>
        <w:t xml:space="preserve"> contribuir a</w:t>
      </w:r>
      <w:r w:rsidR="0089149B" w:rsidRPr="000D1B0D">
        <w:rPr>
          <w:rFonts w:ascii="Century Gothic" w:hAnsi="Century Gothic" w:cs="Arial"/>
          <w:sz w:val="22"/>
          <w:szCs w:val="22"/>
          <w:lang w:eastAsia="es-CO"/>
        </w:rPr>
        <w:t xml:space="preserve"> la protección y promoción</w:t>
      </w:r>
      <w:r w:rsidR="00894D76" w:rsidRPr="000D1B0D">
        <w:rPr>
          <w:rFonts w:ascii="Century Gothic" w:hAnsi="Century Gothic" w:cs="Arial"/>
          <w:sz w:val="22"/>
          <w:szCs w:val="22"/>
          <w:lang w:eastAsia="es-CO"/>
        </w:rPr>
        <w:t xml:space="preserve"> de los derechos de </w:t>
      </w:r>
      <w:r w:rsidR="00BB36DD" w:rsidRPr="000D1B0D">
        <w:rPr>
          <w:rFonts w:ascii="Century Gothic" w:hAnsi="Century Gothic" w:cs="Arial"/>
          <w:sz w:val="22"/>
          <w:szCs w:val="22"/>
          <w:lang w:eastAsia="es-CO"/>
        </w:rPr>
        <w:t xml:space="preserve">la </w:t>
      </w:r>
      <w:r w:rsidR="00CE1AD5" w:rsidRPr="000D1B0D">
        <w:rPr>
          <w:rFonts w:ascii="Century Gothic" w:hAnsi="Century Gothic" w:cs="Arial"/>
          <w:sz w:val="22"/>
          <w:szCs w:val="22"/>
          <w:lang w:eastAsia="es-CO"/>
        </w:rPr>
        <w:t>infancia</w:t>
      </w:r>
      <w:r w:rsidR="00BB36DD" w:rsidRPr="000D1B0D">
        <w:rPr>
          <w:rFonts w:ascii="Century Gothic" w:hAnsi="Century Gothic" w:cs="Arial"/>
          <w:sz w:val="22"/>
          <w:szCs w:val="22"/>
          <w:lang w:eastAsia="es-CO"/>
        </w:rPr>
        <w:t xml:space="preserve"> y la adolescencia</w:t>
      </w:r>
      <w:r w:rsidR="00CE1AD5" w:rsidRPr="000D1B0D">
        <w:rPr>
          <w:rFonts w:ascii="Century Gothic" w:hAnsi="Century Gothic" w:cs="Arial"/>
          <w:sz w:val="22"/>
          <w:szCs w:val="22"/>
          <w:lang w:eastAsia="es-CO"/>
        </w:rPr>
        <w:t>, y el seguimiento de las políticas y acciones encaminadas a su reconocimiento</w:t>
      </w:r>
      <w:r w:rsidR="00BB36DD" w:rsidRPr="000D1B0D">
        <w:rPr>
          <w:rFonts w:ascii="Century Gothic" w:hAnsi="Century Gothic" w:cs="Arial"/>
          <w:sz w:val="22"/>
          <w:szCs w:val="22"/>
          <w:lang w:eastAsia="es-CO"/>
        </w:rPr>
        <w:t xml:space="preserve"> </w:t>
      </w:r>
      <w:r w:rsidR="00894D76" w:rsidRPr="000D1B0D">
        <w:rPr>
          <w:rFonts w:ascii="Century Gothic" w:hAnsi="Century Gothic" w:cs="Arial"/>
          <w:sz w:val="22"/>
          <w:szCs w:val="22"/>
          <w:lang w:eastAsia="es-CO"/>
        </w:rPr>
        <w:t xml:space="preserve">a través de </w:t>
      </w:r>
      <w:r w:rsidR="00CE1AD5" w:rsidRPr="000D1B0D">
        <w:rPr>
          <w:rFonts w:ascii="Century Gothic" w:hAnsi="Century Gothic" w:cs="Arial"/>
          <w:sz w:val="22"/>
          <w:szCs w:val="22"/>
          <w:lang w:eastAsia="es-CO"/>
        </w:rPr>
        <w:t xml:space="preserve">la </w:t>
      </w:r>
      <w:r w:rsidR="00E7744A" w:rsidRPr="000D1B0D">
        <w:rPr>
          <w:rFonts w:ascii="Century Gothic" w:hAnsi="Century Gothic" w:cs="Arial"/>
          <w:sz w:val="22"/>
          <w:szCs w:val="22"/>
          <w:lang w:eastAsia="es-CO"/>
        </w:rPr>
        <w:t xml:space="preserve">labor </w:t>
      </w:r>
      <w:r w:rsidR="00465497" w:rsidRPr="000D1B0D">
        <w:rPr>
          <w:rFonts w:ascii="Century Gothic" w:hAnsi="Century Gothic" w:cs="Arial"/>
          <w:sz w:val="22"/>
          <w:szCs w:val="22"/>
          <w:lang w:eastAsia="es-CO"/>
        </w:rPr>
        <w:t>legislativa</w:t>
      </w:r>
      <w:r w:rsidR="00E7744A" w:rsidRPr="000D1B0D">
        <w:rPr>
          <w:rFonts w:ascii="Century Gothic" w:hAnsi="Century Gothic" w:cs="Arial"/>
          <w:sz w:val="22"/>
          <w:szCs w:val="22"/>
          <w:lang w:eastAsia="es-CO"/>
        </w:rPr>
        <w:t xml:space="preserve"> y </w:t>
      </w:r>
      <w:r w:rsidR="00CE1AD5" w:rsidRPr="000D1B0D">
        <w:rPr>
          <w:rFonts w:ascii="Century Gothic" w:hAnsi="Century Gothic" w:cs="Arial"/>
          <w:sz w:val="22"/>
          <w:szCs w:val="22"/>
          <w:lang w:eastAsia="es-CO"/>
        </w:rPr>
        <w:t>de</w:t>
      </w:r>
      <w:r w:rsidR="00E7744A" w:rsidRPr="000D1B0D">
        <w:rPr>
          <w:rFonts w:ascii="Century Gothic" w:hAnsi="Century Gothic" w:cs="Arial"/>
          <w:sz w:val="22"/>
          <w:szCs w:val="22"/>
          <w:lang w:eastAsia="es-CO"/>
        </w:rPr>
        <w:t xml:space="preserve"> control político</w:t>
      </w:r>
      <w:r w:rsidR="00894D76" w:rsidRPr="000D1B0D">
        <w:rPr>
          <w:rFonts w:ascii="Century Gothic" w:hAnsi="Century Gothic" w:cs="Arial"/>
          <w:sz w:val="22"/>
          <w:szCs w:val="22"/>
          <w:lang w:eastAsia="es-CO"/>
        </w:rPr>
        <w:t>.</w:t>
      </w:r>
    </w:p>
    <w:p w:rsidR="00894D76" w:rsidRPr="000D1B0D" w:rsidRDefault="00894D76" w:rsidP="006B4B62">
      <w:pPr>
        <w:spacing w:line="276" w:lineRule="auto"/>
        <w:jc w:val="both"/>
        <w:textAlignment w:val="center"/>
        <w:rPr>
          <w:rFonts w:ascii="Century Gothic" w:hAnsi="Century Gothic" w:cs="Arial"/>
          <w:sz w:val="22"/>
          <w:szCs w:val="22"/>
          <w:lang w:eastAsia="es-CO"/>
        </w:rPr>
      </w:pPr>
    </w:p>
    <w:p w:rsidR="000C23B2" w:rsidRPr="000D1B0D" w:rsidRDefault="00E6387B"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 xml:space="preserve">ARTÍCULO 2°. </w:t>
      </w:r>
      <w:r w:rsidR="003129E5" w:rsidRPr="000D1B0D">
        <w:rPr>
          <w:rFonts w:ascii="Century Gothic" w:hAnsi="Century Gothic" w:cs="Arial"/>
          <w:sz w:val="22"/>
          <w:szCs w:val="22"/>
          <w:lang w:eastAsia="es-CO"/>
        </w:rPr>
        <w:t>Modifíquese</w:t>
      </w:r>
      <w:r w:rsidR="000C23B2" w:rsidRPr="000D1B0D">
        <w:rPr>
          <w:rFonts w:ascii="Century Gothic" w:hAnsi="Century Gothic" w:cs="Arial"/>
          <w:sz w:val="22"/>
          <w:szCs w:val="22"/>
          <w:lang w:eastAsia="es-CO"/>
        </w:rPr>
        <w:t xml:space="preserve"> el artículo 55 de la Ley 5ª de 1992, el cual quedará así:</w:t>
      </w:r>
    </w:p>
    <w:p w:rsidR="00DB4A4F" w:rsidRPr="000D1B0D" w:rsidRDefault="00DB4A4F" w:rsidP="006B4B62">
      <w:pPr>
        <w:spacing w:line="276" w:lineRule="auto"/>
        <w:ind w:left="284" w:right="324"/>
        <w:jc w:val="both"/>
        <w:textAlignment w:val="center"/>
        <w:rPr>
          <w:rFonts w:ascii="Century Gothic" w:hAnsi="Century Gothic" w:cs="Arial"/>
          <w:i/>
          <w:sz w:val="22"/>
          <w:szCs w:val="22"/>
          <w:lang w:eastAsia="es-CO"/>
        </w:rPr>
      </w:pPr>
    </w:p>
    <w:p w:rsidR="003828F4" w:rsidRPr="000D1B0D" w:rsidRDefault="00CE1AD5" w:rsidP="006B4B62">
      <w:pPr>
        <w:spacing w:line="276" w:lineRule="auto"/>
        <w:ind w:left="284"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w:t>
      </w:r>
      <w:r w:rsidR="00DB4A4F" w:rsidRPr="000D1B0D">
        <w:rPr>
          <w:rFonts w:ascii="Century Gothic" w:hAnsi="Century Gothic" w:cs="Arial"/>
          <w:b/>
          <w:i/>
          <w:sz w:val="22"/>
          <w:szCs w:val="22"/>
          <w:lang w:eastAsia="es-CO"/>
        </w:rPr>
        <w:t>Artículo 55. Integración, denominación y funcionamiento</w:t>
      </w:r>
      <w:r w:rsidR="003828F4" w:rsidRPr="000D1B0D">
        <w:rPr>
          <w:rFonts w:ascii="Century Gothic" w:hAnsi="Century Gothic" w:cs="Arial"/>
          <w:i/>
          <w:sz w:val="22"/>
          <w:szCs w:val="22"/>
          <w:lang w:eastAsia="es-CO"/>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w:t>
      </w:r>
      <w:r w:rsidR="003828F4" w:rsidRPr="000D1B0D">
        <w:rPr>
          <w:rFonts w:ascii="Century Gothic" w:hAnsi="Century Gothic" w:cs="Arial"/>
          <w:b/>
          <w:i/>
          <w:sz w:val="22"/>
          <w:szCs w:val="22"/>
          <w:lang w:eastAsia="es-CO"/>
        </w:rPr>
        <w:t>Comisión Legal p</w:t>
      </w:r>
      <w:r w:rsidR="0089149B" w:rsidRPr="000D1B0D">
        <w:rPr>
          <w:rFonts w:ascii="Century Gothic" w:hAnsi="Century Gothic" w:cs="Arial"/>
          <w:b/>
          <w:i/>
          <w:sz w:val="22"/>
          <w:szCs w:val="22"/>
          <w:lang w:eastAsia="es-CO"/>
        </w:rPr>
        <w:t xml:space="preserve">ara la </w:t>
      </w:r>
      <w:r w:rsidR="00E6387B" w:rsidRPr="000D1B0D">
        <w:rPr>
          <w:rFonts w:ascii="Century Gothic" w:hAnsi="Century Gothic" w:cs="Arial"/>
          <w:b/>
          <w:i/>
          <w:sz w:val="22"/>
          <w:szCs w:val="22"/>
          <w:lang w:eastAsia="es-CO"/>
        </w:rPr>
        <w:t>Protección I</w:t>
      </w:r>
      <w:r w:rsidR="0089149B" w:rsidRPr="000D1B0D">
        <w:rPr>
          <w:rFonts w:ascii="Century Gothic" w:hAnsi="Century Gothic" w:cs="Arial"/>
          <w:b/>
          <w:i/>
          <w:sz w:val="22"/>
          <w:szCs w:val="22"/>
          <w:lang w:eastAsia="es-CO"/>
        </w:rPr>
        <w:t>ntegral de</w:t>
      </w:r>
      <w:r w:rsidR="00E6387B" w:rsidRPr="000D1B0D">
        <w:rPr>
          <w:rFonts w:ascii="Century Gothic" w:hAnsi="Century Gothic" w:cs="Arial"/>
          <w:b/>
          <w:i/>
          <w:sz w:val="22"/>
          <w:szCs w:val="22"/>
          <w:lang w:eastAsia="es-CO"/>
        </w:rPr>
        <w:t xml:space="preserve"> Infancia y A</w:t>
      </w:r>
      <w:r w:rsidR="003828F4" w:rsidRPr="000D1B0D">
        <w:rPr>
          <w:rFonts w:ascii="Century Gothic" w:hAnsi="Century Gothic" w:cs="Arial"/>
          <w:b/>
          <w:i/>
          <w:sz w:val="22"/>
          <w:szCs w:val="22"/>
          <w:lang w:eastAsia="es-CO"/>
        </w:rPr>
        <w:t>dolescencia.</w:t>
      </w:r>
      <w:r w:rsidRPr="000D1B0D">
        <w:rPr>
          <w:rFonts w:ascii="Century Gothic" w:hAnsi="Century Gothic" w:cs="Arial"/>
          <w:i/>
          <w:sz w:val="22"/>
          <w:szCs w:val="22"/>
          <w:lang w:eastAsia="es-CO"/>
        </w:rPr>
        <w:t>”</w:t>
      </w:r>
    </w:p>
    <w:p w:rsidR="003828F4" w:rsidRPr="000D1B0D" w:rsidRDefault="003828F4" w:rsidP="006B4B62">
      <w:pPr>
        <w:spacing w:line="276" w:lineRule="auto"/>
        <w:jc w:val="both"/>
        <w:textAlignment w:val="center"/>
        <w:rPr>
          <w:rFonts w:ascii="Century Gothic" w:hAnsi="Century Gothic" w:cs="Arial"/>
          <w:sz w:val="22"/>
          <w:szCs w:val="22"/>
          <w:lang w:eastAsia="es-CO"/>
        </w:rPr>
      </w:pPr>
    </w:p>
    <w:p w:rsidR="000C23B2" w:rsidRPr="000D1B0D" w:rsidRDefault="00E6387B"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3°.</w:t>
      </w:r>
      <w:r w:rsidR="000C23B2" w:rsidRPr="000D1B0D">
        <w:rPr>
          <w:rFonts w:ascii="Century Gothic" w:hAnsi="Century Gothic" w:cs="Arial"/>
          <w:sz w:val="22"/>
          <w:szCs w:val="22"/>
          <w:lang w:eastAsia="es-CO"/>
        </w:rPr>
        <w:t xml:space="preserve"> Adiciónese a la Sección Segunda del</w:t>
      </w:r>
      <w:r w:rsidR="00580500" w:rsidRPr="000D1B0D">
        <w:rPr>
          <w:rFonts w:ascii="Century Gothic" w:hAnsi="Century Gothic" w:cs="Arial"/>
          <w:sz w:val="22"/>
          <w:szCs w:val="22"/>
          <w:lang w:eastAsia="es-CO"/>
        </w:rPr>
        <w:t xml:space="preserve"> Capítulo IV</w:t>
      </w:r>
      <w:r w:rsidR="000C23B2" w:rsidRPr="000D1B0D">
        <w:rPr>
          <w:rFonts w:ascii="Century Gothic" w:hAnsi="Century Gothic" w:cs="Arial"/>
          <w:sz w:val="22"/>
          <w:szCs w:val="22"/>
          <w:lang w:eastAsia="es-CO"/>
        </w:rPr>
        <w:t xml:space="preserve"> del Título II de Ley 5ª de 1992</w:t>
      </w:r>
      <w:r w:rsidR="004D2B76" w:rsidRPr="000D1B0D">
        <w:rPr>
          <w:rFonts w:ascii="Century Gothic" w:hAnsi="Century Gothic" w:cs="Arial"/>
          <w:sz w:val="22"/>
          <w:szCs w:val="22"/>
          <w:lang w:eastAsia="es-CO"/>
        </w:rPr>
        <w:t xml:space="preserve"> el </w:t>
      </w:r>
      <w:r w:rsidR="004D2B76" w:rsidRPr="000D1B0D">
        <w:rPr>
          <w:rFonts w:ascii="Century Gothic" w:hAnsi="Century Gothic" w:cs="Arial"/>
          <w:b/>
          <w:sz w:val="22"/>
          <w:szCs w:val="22"/>
          <w:lang w:eastAsia="es-CO"/>
        </w:rPr>
        <w:t>siguiente artículo nuevo</w:t>
      </w:r>
      <w:r w:rsidR="0026174F" w:rsidRPr="000D1B0D">
        <w:rPr>
          <w:rFonts w:ascii="Century Gothic" w:hAnsi="Century Gothic" w:cs="Arial"/>
          <w:b/>
          <w:sz w:val="22"/>
          <w:szCs w:val="22"/>
          <w:lang w:eastAsia="es-CO"/>
        </w:rPr>
        <w:t>:</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271DE8" w:rsidRPr="000D1B0D" w:rsidRDefault="00DB4A4F" w:rsidP="006B4B62">
      <w:pPr>
        <w:spacing w:line="276" w:lineRule="auto"/>
        <w:ind w:left="284" w:right="324"/>
        <w:jc w:val="both"/>
        <w:textAlignment w:val="center"/>
        <w:rPr>
          <w:rFonts w:ascii="Century Gothic" w:hAnsi="Century Gothic" w:cs="Arial"/>
          <w:i/>
          <w:sz w:val="22"/>
          <w:szCs w:val="22"/>
          <w:lang w:eastAsia="es-CO"/>
        </w:rPr>
      </w:pPr>
      <w:r w:rsidRPr="000D1B0D">
        <w:rPr>
          <w:rFonts w:ascii="Century Gothic" w:hAnsi="Century Gothic" w:cs="Arial"/>
          <w:b/>
          <w:i/>
          <w:sz w:val="22"/>
          <w:szCs w:val="22"/>
          <w:lang w:eastAsia="es-CO"/>
        </w:rPr>
        <w:t>“</w:t>
      </w:r>
      <w:r w:rsidR="00C817C8" w:rsidRPr="000D1B0D">
        <w:rPr>
          <w:rFonts w:ascii="Century Gothic" w:hAnsi="Century Gothic" w:cs="Arial"/>
          <w:b/>
          <w:i/>
          <w:sz w:val="22"/>
          <w:szCs w:val="22"/>
          <w:lang w:eastAsia="es-CO"/>
        </w:rPr>
        <w:t>Artículo 61M</w:t>
      </w:r>
      <w:r w:rsidR="000C23B2" w:rsidRPr="000D1B0D">
        <w:rPr>
          <w:rFonts w:ascii="Century Gothic" w:hAnsi="Century Gothic" w:cs="Arial"/>
          <w:b/>
          <w:i/>
          <w:sz w:val="22"/>
          <w:szCs w:val="22"/>
          <w:lang w:eastAsia="es-CO"/>
        </w:rPr>
        <w:t xml:space="preserve">. Objeto de la </w:t>
      </w:r>
      <w:r w:rsidR="00886F5F" w:rsidRPr="000D1B0D">
        <w:rPr>
          <w:rFonts w:ascii="Century Gothic" w:hAnsi="Century Gothic" w:cs="Arial"/>
          <w:b/>
          <w:i/>
          <w:sz w:val="22"/>
          <w:szCs w:val="22"/>
          <w:lang w:eastAsia="es-CO"/>
        </w:rPr>
        <w:t>Comisión Legal p</w:t>
      </w:r>
      <w:r w:rsidR="00E6387B" w:rsidRPr="000D1B0D">
        <w:rPr>
          <w:rFonts w:ascii="Century Gothic" w:hAnsi="Century Gothic" w:cs="Arial"/>
          <w:b/>
          <w:i/>
          <w:sz w:val="22"/>
          <w:szCs w:val="22"/>
          <w:lang w:eastAsia="es-CO"/>
        </w:rPr>
        <w:t>ara la Protección I</w:t>
      </w:r>
      <w:r w:rsidR="0089149B" w:rsidRPr="000D1B0D">
        <w:rPr>
          <w:rFonts w:ascii="Century Gothic" w:hAnsi="Century Gothic" w:cs="Arial"/>
          <w:b/>
          <w:i/>
          <w:sz w:val="22"/>
          <w:szCs w:val="22"/>
          <w:lang w:eastAsia="es-CO"/>
        </w:rPr>
        <w:t>ntegral de</w:t>
      </w:r>
      <w:r w:rsidR="00E6387B" w:rsidRPr="000D1B0D">
        <w:rPr>
          <w:rFonts w:ascii="Century Gothic" w:hAnsi="Century Gothic" w:cs="Arial"/>
          <w:b/>
          <w:i/>
          <w:sz w:val="22"/>
          <w:szCs w:val="22"/>
          <w:lang w:eastAsia="es-CO"/>
        </w:rPr>
        <w:t xml:space="preserve"> </w:t>
      </w:r>
      <w:r w:rsidRPr="000D1B0D">
        <w:rPr>
          <w:rFonts w:ascii="Century Gothic" w:hAnsi="Century Gothic" w:cs="Arial"/>
          <w:b/>
          <w:i/>
          <w:sz w:val="22"/>
          <w:szCs w:val="22"/>
          <w:lang w:eastAsia="es-CO"/>
        </w:rPr>
        <w:t xml:space="preserve">la </w:t>
      </w:r>
      <w:r w:rsidR="00E6387B" w:rsidRPr="000D1B0D">
        <w:rPr>
          <w:rFonts w:ascii="Century Gothic" w:hAnsi="Century Gothic" w:cs="Arial"/>
          <w:b/>
          <w:i/>
          <w:sz w:val="22"/>
          <w:szCs w:val="22"/>
          <w:lang w:eastAsia="es-CO"/>
        </w:rPr>
        <w:t xml:space="preserve">Infancia y </w:t>
      </w:r>
      <w:r w:rsidRPr="000D1B0D">
        <w:rPr>
          <w:rFonts w:ascii="Century Gothic" w:hAnsi="Century Gothic" w:cs="Arial"/>
          <w:b/>
          <w:i/>
          <w:sz w:val="22"/>
          <w:szCs w:val="22"/>
          <w:lang w:eastAsia="es-CO"/>
        </w:rPr>
        <w:t xml:space="preserve">la </w:t>
      </w:r>
      <w:r w:rsidR="00E6387B" w:rsidRPr="000D1B0D">
        <w:rPr>
          <w:rFonts w:ascii="Century Gothic" w:hAnsi="Century Gothic" w:cs="Arial"/>
          <w:b/>
          <w:i/>
          <w:sz w:val="22"/>
          <w:szCs w:val="22"/>
          <w:lang w:eastAsia="es-CO"/>
        </w:rPr>
        <w:t>A</w:t>
      </w:r>
      <w:r w:rsidR="00886F5F" w:rsidRPr="000D1B0D">
        <w:rPr>
          <w:rFonts w:ascii="Century Gothic" w:hAnsi="Century Gothic" w:cs="Arial"/>
          <w:b/>
          <w:i/>
          <w:sz w:val="22"/>
          <w:szCs w:val="22"/>
          <w:lang w:eastAsia="es-CO"/>
        </w:rPr>
        <w:t>dolescencia</w:t>
      </w:r>
      <w:r w:rsidR="00BB36DD" w:rsidRPr="000D1B0D">
        <w:rPr>
          <w:rFonts w:ascii="Century Gothic" w:hAnsi="Century Gothic" w:cs="Arial"/>
          <w:b/>
          <w:i/>
          <w:sz w:val="22"/>
          <w:szCs w:val="22"/>
          <w:lang w:eastAsia="es-CO"/>
        </w:rPr>
        <w:t>.</w:t>
      </w:r>
      <w:r w:rsidR="00BB36DD" w:rsidRPr="000D1B0D">
        <w:rPr>
          <w:rFonts w:ascii="Century Gothic" w:hAnsi="Century Gothic" w:cs="Arial"/>
          <w:i/>
          <w:sz w:val="22"/>
          <w:szCs w:val="22"/>
          <w:lang w:eastAsia="es-CO"/>
        </w:rPr>
        <w:t xml:space="preserve"> </w:t>
      </w:r>
      <w:r w:rsidR="000C23B2" w:rsidRPr="000D1B0D">
        <w:rPr>
          <w:rFonts w:ascii="Century Gothic" w:hAnsi="Century Gothic" w:cs="Arial"/>
          <w:i/>
          <w:sz w:val="22"/>
          <w:szCs w:val="22"/>
          <w:lang w:eastAsia="es-CO"/>
        </w:rPr>
        <w:t xml:space="preserve">Esta Comisión tiene por objeto </w:t>
      </w:r>
      <w:r w:rsidR="00E6387B" w:rsidRPr="000D1B0D">
        <w:rPr>
          <w:rFonts w:ascii="Century Gothic" w:hAnsi="Century Gothic" w:cs="Arial"/>
          <w:i/>
          <w:sz w:val="22"/>
          <w:szCs w:val="22"/>
          <w:lang w:eastAsia="es-CO"/>
        </w:rPr>
        <w:t>promover e</w:t>
      </w:r>
      <w:r w:rsidR="00271DE8" w:rsidRPr="000D1B0D">
        <w:rPr>
          <w:rFonts w:ascii="Century Gothic" w:hAnsi="Century Gothic" w:cs="Arial"/>
          <w:i/>
          <w:sz w:val="22"/>
          <w:szCs w:val="22"/>
          <w:lang w:eastAsia="es-CO"/>
        </w:rPr>
        <w:t xml:space="preserve">l desarrollo </w:t>
      </w:r>
      <w:r w:rsidR="009C10C5" w:rsidRPr="000D1B0D">
        <w:rPr>
          <w:rFonts w:ascii="Century Gothic" w:hAnsi="Century Gothic" w:cs="Arial"/>
          <w:i/>
          <w:sz w:val="22"/>
          <w:szCs w:val="22"/>
          <w:lang w:eastAsia="es-CO"/>
        </w:rPr>
        <w:t xml:space="preserve">integral </w:t>
      </w:r>
      <w:r w:rsidR="00E71D66" w:rsidRPr="000D1B0D">
        <w:rPr>
          <w:rFonts w:ascii="Century Gothic" w:hAnsi="Century Gothic" w:cs="Arial"/>
          <w:i/>
          <w:sz w:val="22"/>
          <w:szCs w:val="22"/>
          <w:lang w:eastAsia="es-CO"/>
        </w:rPr>
        <w:t>de los derechos de l</w:t>
      </w:r>
      <w:r w:rsidR="0026174F" w:rsidRPr="000D1B0D">
        <w:rPr>
          <w:rFonts w:ascii="Century Gothic" w:hAnsi="Century Gothic" w:cs="Arial"/>
          <w:i/>
          <w:sz w:val="22"/>
          <w:szCs w:val="22"/>
          <w:lang w:eastAsia="es-CO"/>
        </w:rPr>
        <w:t xml:space="preserve">a infancia y la </w:t>
      </w:r>
      <w:r w:rsidR="00E71D66" w:rsidRPr="000D1B0D">
        <w:rPr>
          <w:rFonts w:ascii="Century Gothic" w:hAnsi="Century Gothic" w:cs="Arial"/>
          <w:i/>
          <w:sz w:val="22"/>
          <w:szCs w:val="22"/>
          <w:lang w:eastAsia="es-CO"/>
        </w:rPr>
        <w:t>adolescen</w:t>
      </w:r>
      <w:r w:rsidR="0026174F" w:rsidRPr="000D1B0D">
        <w:rPr>
          <w:rFonts w:ascii="Century Gothic" w:hAnsi="Century Gothic" w:cs="Arial"/>
          <w:i/>
          <w:sz w:val="22"/>
          <w:szCs w:val="22"/>
          <w:lang w:eastAsia="es-CO"/>
        </w:rPr>
        <w:t>cia, desde la edad temprana</w:t>
      </w:r>
      <w:r w:rsidR="006C6A93" w:rsidRPr="000D1B0D">
        <w:rPr>
          <w:rFonts w:ascii="Century Gothic" w:hAnsi="Century Gothic" w:cs="Arial"/>
          <w:i/>
          <w:sz w:val="22"/>
          <w:szCs w:val="22"/>
          <w:lang w:eastAsia="es-CO"/>
        </w:rPr>
        <w:t xml:space="preserve"> </w:t>
      </w:r>
      <w:r w:rsidR="00C71487" w:rsidRPr="000D1B0D">
        <w:rPr>
          <w:rFonts w:ascii="Century Gothic" w:hAnsi="Century Gothic" w:cs="Arial"/>
          <w:i/>
          <w:sz w:val="22"/>
          <w:szCs w:val="22"/>
          <w:lang w:eastAsia="es-CO"/>
        </w:rPr>
        <w:t xml:space="preserve">hasta la entrada a la juventud, </w:t>
      </w:r>
      <w:r w:rsidR="006C6A93" w:rsidRPr="000D1B0D">
        <w:rPr>
          <w:rFonts w:ascii="Century Gothic" w:hAnsi="Century Gothic" w:cs="Arial"/>
          <w:i/>
          <w:sz w:val="22"/>
          <w:szCs w:val="22"/>
          <w:lang w:eastAsia="es-CO"/>
        </w:rPr>
        <w:t xml:space="preserve">a través de </w:t>
      </w:r>
      <w:r w:rsidR="00A44F19" w:rsidRPr="000D1B0D">
        <w:rPr>
          <w:rFonts w:ascii="Century Gothic" w:hAnsi="Century Gothic" w:cs="Arial"/>
          <w:i/>
          <w:sz w:val="22"/>
          <w:szCs w:val="22"/>
          <w:lang w:eastAsia="es-CO"/>
        </w:rPr>
        <w:t>acciones</w:t>
      </w:r>
      <w:r w:rsidR="00E71D66" w:rsidRPr="000D1B0D">
        <w:rPr>
          <w:rFonts w:ascii="Century Gothic" w:hAnsi="Century Gothic" w:cs="Arial"/>
          <w:i/>
          <w:sz w:val="22"/>
          <w:szCs w:val="22"/>
          <w:lang w:eastAsia="es-CO"/>
        </w:rPr>
        <w:t xml:space="preserve"> y proyectos de ley</w:t>
      </w:r>
      <w:r w:rsidR="00A44F19" w:rsidRPr="000D1B0D">
        <w:rPr>
          <w:rFonts w:ascii="Century Gothic" w:hAnsi="Century Gothic" w:cs="Arial"/>
          <w:i/>
          <w:sz w:val="22"/>
          <w:szCs w:val="22"/>
          <w:lang w:eastAsia="es-CO"/>
        </w:rPr>
        <w:t xml:space="preserve"> que</w:t>
      </w:r>
      <w:r w:rsidR="00271DE8" w:rsidRPr="000D1B0D">
        <w:rPr>
          <w:rFonts w:ascii="Century Gothic" w:hAnsi="Century Gothic" w:cs="Arial"/>
          <w:i/>
          <w:sz w:val="22"/>
          <w:szCs w:val="22"/>
          <w:lang w:eastAsia="es-CO"/>
        </w:rPr>
        <w:t xml:space="preserve"> aseguren el respeto</w:t>
      </w:r>
      <w:r w:rsidR="00D72897" w:rsidRPr="000D1B0D">
        <w:rPr>
          <w:rFonts w:ascii="Century Gothic" w:hAnsi="Century Gothic" w:cs="Arial"/>
          <w:i/>
          <w:sz w:val="22"/>
          <w:szCs w:val="22"/>
          <w:lang w:eastAsia="es-CO"/>
        </w:rPr>
        <w:t>, protección</w:t>
      </w:r>
      <w:r w:rsidR="00271DE8" w:rsidRPr="000D1B0D">
        <w:rPr>
          <w:rFonts w:ascii="Century Gothic" w:hAnsi="Century Gothic" w:cs="Arial"/>
          <w:i/>
          <w:sz w:val="22"/>
          <w:szCs w:val="22"/>
          <w:lang w:eastAsia="es-CO"/>
        </w:rPr>
        <w:t xml:space="preserve"> </w:t>
      </w:r>
      <w:r w:rsidR="00E71D66" w:rsidRPr="000D1B0D">
        <w:rPr>
          <w:rFonts w:ascii="Century Gothic" w:hAnsi="Century Gothic" w:cs="Arial"/>
          <w:i/>
          <w:sz w:val="22"/>
          <w:szCs w:val="22"/>
          <w:lang w:eastAsia="es-CO"/>
        </w:rPr>
        <w:t xml:space="preserve">y cumplimiento de </w:t>
      </w:r>
      <w:r w:rsidR="00C71487" w:rsidRPr="000D1B0D">
        <w:rPr>
          <w:rFonts w:ascii="Century Gothic" w:hAnsi="Century Gothic" w:cs="Arial"/>
          <w:i/>
          <w:sz w:val="22"/>
          <w:szCs w:val="22"/>
          <w:lang w:eastAsia="es-CO"/>
        </w:rPr>
        <w:t>sus derechos</w:t>
      </w:r>
      <w:r w:rsidR="009C10C5" w:rsidRPr="000D1B0D">
        <w:rPr>
          <w:rFonts w:ascii="Century Gothic" w:hAnsi="Century Gothic" w:cs="Arial"/>
          <w:i/>
          <w:sz w:val="22"/>
          <w:szCs w:val="22"/>
          <w:lang w:eastAsia="es-CO"/>
        </w:rPr>
        <w:t>,</w:t>
      </w:r>
      <w:r w:rsidR="00E71D66" w:rsidRPr="000D1B0D">
        <w:rPr>
          <w:rFonts w:ascii="Century Gothic" w:hAnsi="Century Gothic" w:cs="Arial"/>
          <w:i/>
          <w:sz w:val="22"/>
          <w:szCs w:val="22"/>
          <w:lang w:eastAsia="es-CO"/>
        </w:rPr>
        <w:t xml:space="preserve"> además,</w:t>
      </w:r>
      <w:r w:rsidR="009C10C5" w:rsidRPr="000D1B0D">
        <w:rPr>
          <w:rFonts w:ascii="Century Gothic" w:hAnsi="Century Gothic" w:cs="Arial"/>
          <w:i/>
          <w:sz w:val="22"/>
          <w:szCs w:val="22"/>
          <w:lang w:eastAsia="es-CO"/>
        </w:rPr>
        <w:t xml:space="preserve"> realizará seguimiento a la implementación de las polít</w:t>
      </w:r>
      <w:r w:rsidR="00E71D66" w:rsidRPr="000D1B0D">
        <w:rPr>
          <w:rFonts w:ascii="Century Gothic" w:hAnsi="Century Gothic" w:cs="Arial"/>
          <w:i/>
          <w:sz w:val="22"/>
          <w:szCs w:val="22"/>
          <w:lang w:eastAsia="es-CO"/>
        </w:rPr>
        <w:t>icas</w:t>
      </w:r>
      <w:r w:rsidR="000D30A5" w:rsidRPr="000D1B0D">
        <w:rPr>
          <w:rFonts w:ascii="Century Gothic" w:hAnsi="Century Gothic" w:cs="Arial"/>
          <w:i/>
          <w:sz w:val="22"/>
          <w:szCs w:val="22"/>
          <w:lang w:eastAsia="es-CO"/>
        </w:rPr>
        <w:t>, programas y estrategias</w:t>
      </w:r>
      <w:r w:rsidR="00E71D66" w:rsidRPr="000D1B0D">
        <w:rPr>
          <w:rFonts w:ascii="Century Gothic" w:hAnsi="Century Gothic" w:cs="Arial"/>
          <w:i/>
          <w:sz w:val="22"/>
          <w:szCs w:val="22"/>
          <w:lang w:eastAsia="es-CO"/>
        </w:rPr>
        <w:t xml:space="preserve"> públicas que l</w:t>
      </w:r>
      <w:r w:rsidR="000D30A5" w:rsidRPr="000D1B0D">
        <w:rPr>
          <w:rFonts w:ascii="Century Gothic" w:hAnsi="Century Gothic" w:cs="Arial"/>
          <w:i/>
          <w:sz w:val="22"/>
          <w:szCs w:val="22"/>
          <w:lang w:eastAsia="es-CO"/>
        </w:rPr>
        <w:t>o</w:t>
      </w:r>
      <w:r w:rsidR="00E71D66" w:rsidRPr="000D1B0D">
        <w:rPr>
          <w:rFonts w:ascii="Century Gothic" w:hAnsi="Century Gothic" w:cs="Arial"/>
          <w:i/>
          <w:sz w:val="22"/>
          <w:szCs w:val="22"/>
          <w:lang w:eastAsia="es-CO"/>
        </w:rPr>
        <w:t>s beneficie,</w:t>
      </w:r>
      <w:r w:rsidR="000D30A5" w:rsidRPr="000D1B0D">
        <w:rPr>
          <w:rFonts w:ascii="Century Gothic" w:hAnsi="Century Gothic" w:cs="Arial"/>
          <w:i/>
          <w:sz w:val="22"/>
          <w:szCs w:val="22"/>
          <w:lang w:eastAsia="es-CO"/>
        </w:rPr>
        <w:t xml:space="preserve"> </w:t>
      </w:r>
      <w:r w:rsidR="004E5A7F" w:rsidRPr="000D1B0D">
        <w:rPr>
          <w:rFonts w:ascii="Century Gothic" w:hAnsi="Century Gothic" w:cs="Arial"/>
          <w:i/>
          <w:sz w:val="22"/>
          <w:szCs w:val="22"/>
          <w:lang w:eastAsia="es-CO"/>
        </w:rPr>
        <w:t>acompaña</w:t>
      </w:r>
      <w:r w:rsidR="00C71487" w:rsidRPr="000D1B0D">
        <w:rPr>
          <w:rFonts w:ascii="Century Gothic" w:hAnsi="Century Gothic" w:cs="Arial"/>
          <w:i/>
          <w:sz w:val="22"/>
          <w:szCs w:val="22"/>
          <w:lang w:eastAsia="es-CO"/>
        </w:rPr>
        <w:t>rá</w:t>
      </w:r>
      <w:r w:rsidR="004E5A7F" w:rsidRPr="000D1B0D">
        <w:rPr>
          <w:rFonts w:ascii="Century Gothic" w:hAnsi="Century Gothic" w:cs="Arial"/>
          <w:i/>
          <w:sz w:val="22"/>
          <w:szCs w:val="22"/>
          <w:lang w:eastAsia="es-CO"/>
        </w:rPr>
        <w:t xml:space="preserve"> a las iniciativas legislativas en favor de esta población </w:t>
      </w:r>
      <w:r w:rsidR="009C10C5" w:rsidRPr="000D1B0D">
        <w:rPr>
          <w:rFonts w:ascii="Century Gothic" w:hAnsi="Century Gothic" w:cs="Arial"/>
          <w:i/>
          <w:sz w:val="22"/>
          <w:szCs w:val="22"/>
          <w:lang w:eastAsia="es-CO"/>
        </w:rPr>
        <w:t xml:space="preserve">y hará </w:t>
      </w:r>
      <w:r w:rsidR="009C10C5" w:rsidRPr="000D1B0D">
        <w:rPr>
          <w:rFonts w:ascii="Century Gothic" w:hAnsi="Century Gothic" w:cs="Arial"/>
          <w:i/>
          <w:sz w:val="22"/>
          <w:szCs w:val="22"/>
          <w:lang w:eastAsia="es-CO"/>
        </w:rPr>
        <w:lastRenderedPageBreak/>
        <w:t>control a la ejecución de los distintos progr</w:t>
      </w:r>
      <w:r w:rsidR="004E5A7F" w:rsidRPr="000D1B0D">
        <w:rPr>
          <w:rFonts w:ascii="Century Gothic" w:hAnsi="Century Gothic" w:cs="Arial"/>
          <w:i/>
          <w:sz w:val="22"/>
          <w:szCs w:val="22"/>
          <w:lang w:eastAsia="es-CO"/>
        </w:rPr>
        <w:t xml:space="preserve">amas dirigidos a la infancia y </w:t>
      </w:r>
      <w:r w:rsidR="000D30A5" w:rsidRPr="000D1B0D">
        <w:rPr>
          <w:rFonts w:ascii="Century Gothic" w:hAnsi="Century Gothic" w:cs="Arial"/>
          <w:i/>
          <w:sz w:val="22"/>
          <w:szCs w:val="22"/>
          <w:lang w:eastAsia="es-CO"/>
        </w:rPr>
        <w:t xml:space="preserve">la </w:t>
      </w:r>
      <w:r w:rsidR="004E5A7F" w:rsidRPr="000D1B0D">
        <w:rPr>
          <w:rFonts w:ascii="Century Gothic" w:hAnsi="Century Gothic" w:cs="Arial"/>
          <w:i/>
          <w:sz w:val="22"/>
          <w:szCs w:val="22"/>
          <w:lang w:eastAsia="es-CO"/>
        </w:rPr>
        <w:t>adolescencia.</w:t>
      </w:r>
      <w:r w:rsidRPr="000D1B0D">
        <w:rPr>
          <w:rFonts w:ascii="Century Gothic" w:hAnsi="Century Gothic" w:cs="Arial"/>
          <w:i/>
          <w:sz w:val="22"/>
          <w:szCs w:val="22"/>
          <w:lang w:eastAsia="es-CO"/>
        </w:rPr>
        <w:t>”</w:t>
      </w:r>
    </w:p>
    <w:p w:rsidR="00271DE8" w:rsidRPr="000D1B0D" w:rsidRDefault="00271DE8" w:rsidP="006B4B62">
      <w:pPr>
        <w:spacing w:line="276" w:lineRule="auto"/>
        <w:jc w:val="both"/>
        <w:textAlignment w:val="center"/>
        <w:rPr>
          <w:rFonts w:ascii="Century Gothic" w:hAnsi="Century Gothic" w:cs="Arial"/>
          <w:sz w:val="22"/>
          <w:szCs w:val="22"/>
          <w:lang w:eastAsia="es-CO"/>
        </w:rPr>
      </w:pPr>
    </w:p>
    <w:p w:rsidR="000C23B2" w:rsidRPr="000D1B0D" w:rsidRDefault="009C76D3"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 xml:space="preserve">ARTÍCULO 4°. </w:t>
      </w:r>
      <w:r w:rsidR="000C23B2" w:rsidRPr="000D1B0D">
        <w:rPr>
          <w:rFonts w:ascii="Century Gothic" w:hAnsi="Century Gothic" w:cs="Arial"/>
          <w:sz w:val="22"/>
          <w:szCs w:val="22"/>
          <w:lang w:eastAsia="es-CO"/>
        </w:rPr>
        <w:t xml:space="preserve">Adiciónese a la Sección Segunda del Capítulo IV, del Título II de la Ley 5ª de 1992 con un artículo nuevo </w:t>
      </w:r>
      <w:r w:rsidR="00DB4A4F" w:rsidRPr="000D1B0D">
        <w:rPr>
          <w:rFonts w:ascii="Century Gothic" w:hAnsi="Century Gothic" w:cs="Arial"/>
          <w:sz w:val="22"/>
          <w:szCs w:val="22"/>
          <w:lang w:eastAsia="es-CO"/>
        </w:rPr>
        <w:t>así</w:t>
      </w:r>
      <w:r w:rsidR="000C23B2" w:rsidRPr="000D1B0D">
        <w:rPr>
          <w:rFonts w:ascii="Century Gothic" w:hAnsi="Century Gothic" w:cs="Arial"/>
          <w:sz w:val="22"/>
          <w:szCs w:val="22"/>
          <w:lang w:eastAsia="es-CO"/>
        </w:rPr>
        <w:t>.</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DB4A4F" w:rsidRPr="000D1B0D" w:rsidRDefault="00DB4A4F" w:rsidP="006B4B62">
      <w:pPr>
        <w:spacing w:line="276" w:lineRule="auto"/>
        <w:ind w:left="284" w:right="324"/>
        <w:jc w:val="both"/>
        <w:textAlignment w:val="center"/>
        <w:rPr>
          <w:rFonts w:ascii="Century Gothic" w:hAnsi="Century Gothic" w:cs="Arial"/>
          <w:i/>
          <w:sz w:val="22"/>
          <w:szCs w:val="22"/>
          <w:lang w:eastAsia="es-CO"/>
        </w:rPr>
      </w:pPr>
      <w:r w:rsidRPr="000D1B0D">
        <w:rPr>
          <w:rFonts w:ascii="Century Gothic" w:hAnsi="Century Gothic" w:cs="Arial"/>
          <w:b/>
          <w:i/>
          <w:sz w:val="22"/>
          <w:szCs w:val="22"/>
          <w:lang w:eastAsia="es-CO"/>
        </w:rPr>
        <w:t>“</w:t>
      </w:r>
      <w:r w:rsidR="00204247" w:rsidRPr="000D1B0D">
        <w:rPr>
          <w:rFonts w:ascii="Century Gothic" w:hAnsi="Century Gothic" w:cs="Arial"/>
          <w:b/>
          <w:i/>
          <w:sz w:val="22"/>
          <w:szCs w:val="22"/>
          <w:lang w:eastAsia="es-CO"/>
        </w:rPr>
        <w:t>Artículo 61N</w:t>
      </w:r>
      <w:r w:rsidR="000C23B2" w:rsidRPr="000D1B0D">
        <w:rPr>
          <w:rFonts w:ascii="Century Gothic" w:hAnsi="Century Gothic" w:cs="Arial"/>
          <w:b/>
          <w:i/>
          <w:sz w:val="22"/>
          <w:szCs w:val="22"/>
          <w:lang w:eastAsia="es-CO"/>
        </w:rPr>
        <w:t>. Comp</w:t>
      </w:r>
      <w:r w:rsidR="00C42176" w:rsidRPr="000D1B0D">
        <w:rPr>
          <w:rFonts w:ascii="Century Gothic" w:hAnsi="Century Gothic" w:cs="Arial"/>
          <w:b/>
          <w:i/>
          <w:sz w:val="22"/>
          <w:szCs w:val="22"/>
          <w:lang w:eastAsia="es-CO"/>
        </w:rPr>
        <w:t>osición.</w:t>
      </w:r>
      <w:r w:rsidR="00C42176" w:rsidRPr="000D1B0D">
        <w:rPr>
          <w:rFonts w:ascii="Century Gothic" w:hAnsi="Century Gothic" w:cs="Arial"/>
          <w:i/>
          <w:sz w:val="22"/>
          <w:szCs w:val="22"/>
          <w:lang w:eastAsia="es-CO"/>
        </w:rPr>
        <w:t xml:space="preserve"> La Comisión Legal </w:t>
      </w:r>
      <w:r w:rsidR="009C76D3" w:rsidRPr="000D1B0D">
        <w:rPr>
          <w:rFonts w:ascii="Century Gothic" w:hAnsi="Century Gothic" w:cs="Arial"/>
          <w:i/>
          <w:sz w:val="22"/>
          <w:szCs w:val="22"/>
          <w:lang w:eastAsia="es-CO"/>
        </w:rPr>
        <w:t>para la P</w:t>
      </w:r>
      <w:r w:rsidR="00271DE8" w:rsidRPr="000D1B0D">
        <w:rPr>
          <w:rFonts w:ascii="Century Gothic" w:hAnsi="Century Gothic" w:cs="Arial"/>
          <w:i/>
          <w:sz w:val="22"/>
          <w:szCs w:val="22"/>
          <w:lang w:eastAsia="es-CO"/>
        </w:rPr>
        <w:t xml:space="preserve">rotección </w:t>
      </w:r>
      <w:r w:rsidR="009C76D3" w:rsidRPr="000D1B0D">
        <w:rPr>
          <w:rFonts w:ascii="Century Gothic" w:hAnsi="Century Gothic" w:cs="Arial"/>
          <w:i/>
          <w:sz w:val="22"/>
          <w:szCs w:val="22"/>
          <w:lang w:eastAsia="es-CO"/>
        </w:rPr>
        <w:t>I</w:t>
      </w:r>
      <w:r w:rsidR="00C42176" w:rsidRPr="000D1B0D">
        <w:rPr>
          <w:rFonts w:ascii="Century Gothic" w:hAnsi="Century Gothic" w:cs="Arial"/>
          <w:i/>
          <w:sz w:val="22"/>
          <w:szCs w:val="22"/>
          <w:lang w:eastAsia="es-CO"/>
        </w:rPr>
        <w:t xml:space="preserve">ntegral </w:t>
      </w:r>
      <w:r w:rsidR="009C76D3" w:rsidRPr="000D1B0D">
        <w:rPr>
          <w:rFonts w:ascii="Century Gothic" w:hAnsi="Century Gothic" w:cs="Arial"/>
          <w:i/>
          <w:sz w:val="22"/>
          <w:szCs w:val="22"/>
          <w:lang w:eastAsia="es-CO"/>
        </w:rPr>
        <w:t xml:space="preserve">de </w:t>
      </w:r>
      <w:r w:rsidRPr="000D1B0D">
        <w:rPr>
          <w:rFonts w:ascii="Century Gothic" w:hAnsi="Century Gothic" w:cs="Arial"/>
          <w:i/>
          <w:sz w:val="22"/>
          <w:szCs w:val="22"/>
          <w:lang w:eastAsia="es-CO"/>
        </w:rPr>
        <w:t xml:space="preserve">la </w:t>
      </w:r>
      <w:r w:rsidR="009C76D3" w:rsidRPr="000D1B0D">
        <w:rPr>
          <w:rFonts w:ascii="Century Gothic" w:hAnsi="Century Gothic" w:cs="Arial"/>
          <w:i/>
          <w:sz w:val="22"/>
          <w:szCs w:val="22"/>
          <w:lang w:eastAsia="es-CO"/>
        </w:rPr>
        <w:t>I</w:t>
      </w:r>
      <w:r w:rsidR="00271DE8" w:rsidRPr="000D1B0D">
        <w:rPr>
          <w:rFonts w:ascii="Century Gothic" w:hAnsi="Century Gothic" w:cs="Arial"/>
          <w:i/>
          <w:sz w:val="22"/>
          <w:szCs w:val="22"/>
          <w:lang w:eastAsia="es-CO"/>
        </w:rPr>
        <w:t>nfanci</w:t>
      </w:r>
      <w:r w:rsidR="009C76D3" w:rsidRPr="000D1B0D">
        <w:rPr>
          <w:rFonts w:ascii="Century Gothic" w:hAnsi="Century Gothic" w:cs="Arial"/>
          <w:i/>
          <w:sz w:val="22"/>
          <w:szCs w:val="22"/>
          <w:lang w:eastAsia="es-CO"/>
        </w:rPr>
        <w:t xml:space="preserve">a y </w:t>
      </w:r>
      <w:r w:rsidRPr="000D1B0D">
        <w:rPr>
          <w:rFonts w:ascii="Century Gothic" w:hAnsi="Century Gothic" w:cs="Arial"/>
          <w:i/>
          <w:sz w:val="22"/>
          <w:szCs w:val="22"/>
          <w:lang w:eastAsia="es-CO"/>
        </w:rPr>
        <w:t xml:space="preserve">la </w:t>
      </w:r>
      <w:r w:rsidR="009C76D3" w:rsidRPr="000D1B0D">
        <w:rPr>
          <w:rFonts w:ascii="Century Gothic" w:hAnsi="Century Gothic" w:cs="Arial"/>
          <w:i/>
          <w:sz w:val="22"/>
          <w:szCs w:val="22"/>
          <w:lang w:eastAsia="es-CO"/>
        </w:rPr>
        <w:t>A</w:t>
      </w:r>
      <w:r w:rsidR="00271DE8" w:rsidRPr="000D1B0D">
        <w:rPr>
          <w:rFonts w:ascii="Century Gothic" w:hAnsi="Century Gothic" w:cs="Arial"/>
          <w:i/>
          <w:sz w:val="22"/>
          <w:szCs w:val="22"/>
          <w:lang w:eastAsia="es-CO"/>
        </w:rPr>
        <w:t xml:space="preserve">dolescencia </w:t>
      </w:r>
      <w:r w:rsidR="000C23B2" w:rsidRPr="000D1B0D">
        <w:rPr>
          <w:rFonts w:ascii="Century Gothic" w:hAnsi="Century Gothic" w:cs="Arial"/>
          <w:i/>
          <w:sz w:val="22"/>
          <w:szCs w:val="22"/>
          <w:lang w:eastAsia="es-CO"/>
        </w:rPr>
        <w:t>tendrá carácter interparlamentario, estará integrada por diecinueve (19) congresistas, de los cuales diez (10) por la Cámara de Representantes, y nueve (9) por el Senado de la República, quienes sesionarán conjuntamente, previa convocatoria de la Mesa Directiva.</w:t>
      </w:r>
    </w:p>
    <w:p w:rsidR="00DB4A4F" w:rsidRPr="000D1B0D" w:rsidRDefault="00DB4A4F" w:rsidP="006B4B62">
      <w:pPr>
        <w:spacing w:line="276" w:lineRule="auto"/>
        <w:ind w:left="284" w:right="324"/>
        <w:jc w:val="both"/>
        <w:textAlignment w:val="center"/>
        <w:rPr>
          <w:rFonts w:ascii="Century Gothic" w:hAnsi="Century Gothic" w:cs="Arial"/>
          <w:b/>
          <w:i/>
          <w:sz w:val="22"/>
          <w:szCs w:val="22"/>
          <w:lang w:eastAsia="es-CO"/>
        </w:rPr>
      </w:pPr>
    </w:p>
    <w:p w:rsidR="000C23B2" w:rsidRPr="000D1B0D" w:rsidRDefault="009C76D3" w:rsidP="006B4B62">
      <w:pPr>
        <w:spacing w:line="276" w:lineRule="auto"/>
        <w:ind w:left="284" w:right="324"/>
        <w:jc w:val="both"/>
        <w:textAlignment w:val="center"/>
        <w:rPr>
          <w:rFonts w:ascii="Century Gothic" w:hAnsi="Century Gothic" w:cs="Arial"/>
          <w:sz w:val="22"/>
          <w:szCs w:val="22"/>
          <w:lang w:eastAsia="es-CO"/>
        </w:rPr>
      </w:pPr>
      <w:r w:rsidRPr="000D1B0D">
        <w:rPr>
          <w:rFonts w:ascii="Century Gothic" w:hAnsi="Century Gothic" w:cs="Arial"/>
          <w:b/>
          <w:i/>
          <w:sz w:val="22"/>
          <w:szCs w:val="22"/>
          <w:lang w:eastAsia="es-CO"/>
        </w:rPr>
        <w:t>Parágrafo</w:t>
      </w:r>
      <w:r w:rsidR="000C23B2" w:rsidRPr="000D1B0D">
        <w:rPr>
          <w:rFonts w:ascii="Century Gothic" w:hAnsi="Century Gothic" w:cs="Arial"/>
          <w:b/>
          <w:i/>
          <w:sz w:val="22"/>
          <w:szCs w:val="22"/>
          <w:lang w:eastAsia="es-CO"/>
        </w:rPr>
        <w:t>.</w:t>
      </w:r>
      <w:r w:rsidR="000C23B2" w:rsidRPr="000D1B0D">
        <w:rPr>
          <w:rFonts w:ascii="Century Gothic" w:hAnsi="Century Gothic" w:cs="Arial"/>
          <w:i/>
          <w:sz w:val="22"/>
          <w:szCs w:val="22"/>
          <w:lang w:eastAsia="es-CO"/>
        </w:rPr>
        <w:t xml:space="preserve"> Los miembros de esta Comisión deberán ser designados dentro de los 15 días siguientes al inicio de cada legislatura ordinaria</w:t>
      </w:r>
      <w:r w:rsidR="000C23B2" w:rsidRPr="000D1B0D">
        <w:rPr>
          <w:rFonts w:ascii="Century Gothic" w:hAnsi="Century Gothic" w:cs="Arial"/>
          <w:sz w:val="22"/>
          <w:szCs w:val="22"/>
          <w:lang w:eastAsia="es-CO"/>
        </w:rPr>
        <w:t>.</w:t>
      </w:r>
      <w:r w:rsidR="00DB4A4F" w:rsidRPr="000D1B0D">
        <w:rPr>
          <w:rFonts w:ascii="Century Gothic" w:hAnsi="Century Gothic" w:cs="Arial"/>
          <w:sz w:val="22"/>
          <w:szCs w:val="22"/>
          <w:lang w:eastAsia="es-CO"/>
        </w:rPr>
        <w:t>”</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0C23B2" w:rsidRPr="000D1B0D" w:rsidRDefault="009C76D3"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5°.</w:t>
      </w:r>
      <w:r w:rsidR="000C23B2" w:rsidRPr="000D1B0D">
        <w:rPr>
          <w:rFonts w:ascii="Century Gothic" w:hAnsi="Century Gothic" w:cs="Arial"/>
          <w:sz w:val="22"/>
          <w:szCs w:val="22"/>
          <w:lang w:eastAsia="es-CO"/>
        </w:rPr>
        <w:t xml:space="preserve"> Adiciónese a la Sección Segunda del Capítulo IV, del Título II de la Ley 5ª de 1992 un artículo nuevo del siguiente tenor.</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EB011F" w:rsidRPr="000D1B0D" w:rsidRDefault="006241D4" w:rsidP="006B4B62">
      <w:pPr>
        <w:spacing w:line="276" w:lineRule="auto"/>
        <w:ind w:left="284" w:right="324"/>
        <w:jc w:val="both"/>
        <w:textAlignment w:val="center"/>
        <w:rPr>
          <w:rFonts w:ascii="Century Gothic" w:hAnsi="Century Gothic" w:cs="Arial"/>
          <w:i/>
          <w:sz w:val="22"/>
          <w:szCs w:val="22"/>
          <w:lang w:eastAsia="es-CO"/>
        </w:rPr>
      </w:pPr>
      <w:r w:rsidRPr="000D1B0D">
        <w:rPr>
          <w:rFonts w:ascii="Century Gothic" w:hAnsi="Century Gothic" w:cs="Arial"/>
          <w:b/>
          <w:i/>
          <w:sz w:val="22"/>
          <w:szCs w:val="22"/>
          <w:lang w:eastAsia="es-CO"/>
        </w:rPr>
        <w:t>“</w:t>
      </w:r>
      <w:r w:rsidR="000C23B2" w:rsidRPr="000D1B0D">
        <w:rPr>
          <w:rFonts w:ascii="Century Gothic" w:hAnsi="Century Gothic" w:cs="Arial"/>
          <w:b/>
          <w:i/>
          <w:sz w:val="22"/>
          <w:szCs w:val="22"/>
          <w:lang w:eastAsia="es-CO"/>
        </w:rPr>
        <w:t>Artículo 61</w:t>
      </w:r>
      <w:r w:rsidR="00204247" w:rsidRPr="000D1B0D">
        <w:rPr>
          <w:rFonts w:ascii="Century Gothic" w:hAnsi="Century Gothic" w:cs="Arial"/>
          <w:b/>
          <w:i/>
          <w:sz w:val="22"/>
          <w:szCs w:val="22"/>
          <w:lang w:eastAsia="es-CO"/>
        </w:rPr>
        <w:t>Ñ</w:t>
      </w:r>
      <w:r w:rsidR="000C23B2" w:rsidRPr="000D1B0D">
        <w:rPr>
          <w:rFonts w:ascii="Century Gothic" w:hAnsi="Century Gothic" w:cs="Arial"/>
          <w:b/>
          <w:i/>
          <w:sz w:val="22"/>
          <w:szCs w:val="22"/>
          <w:lang w:eastAsia="es-CO"/>
        </w:rPr>
        <w:t>. Funciones.</w:t>
      </w:r>
      <w:r w:rsidR="000C23B2" w:rsidRPr="000D1B0D">
        <w:rPr>
          <w:rFonts w:ascii="Century Gothic" w:hAnsi="Century Gothic" w:cs="Arial"/>
          <w:i/>
          <w:sz w:val="22"/>
          <w:szCs w:val="22"/>
          <w:lang w:eastAsia="es-CO"/>
        </w:rPr>
        <w:t xml:space="preserve"> La Comisión </w:t>
      </w:r>
      <w:r w:rsidR="009C76D3" w:rsidRPr="000D1B0D">
        <w:rPr>
          <w:rFonts w:ascii="Century Gothic" w:hAnsi="Century Gothic" w:cs="Arial"/>
          <w:i/>
          <w:sz w:val="22"/>
          <w:szCs w:val="22"/>
          <w:lang w:eastAsia="es-CO"/>
        </w:rPr>
        <w:t>legal para la P</w:t>
      </w:r>
      <w:r w:rsidR="00271DE8" w:rsidRPr="000D1B0D">
        <w:rPr>
          <w:rFonts w:ascii="Century Gothic" w:hAnsi="Century Gothic" w:cs="Arial"/>
          <w:i/>
          <w:sz w:val="22"/>
          <w:szCs w:val="22"/>
          <w:lang w:eastAsia="es-CO"/>
        </w:rPr>
        <w:t xml:space="preserve">rotección </w:t>
      </w:r>
      <w:r w:rsidR="009C76D3" w:rsidRPr="000D1B0D">
        <w:rPr>
          <w:rFonts w:ascii="Century Gothic" w:hAnsi="Century Gothic" w:cs="Arial"/>
          <w:i/>
          <w:sz w:val="22"/>
          <w:szCs w:val="22"/>
          <w:lang w:eastAsia="es-CO"/>
        </w:rPr>
        <w:t>I</w:t>
      </w:r>
      <w:r w:rsidR="00C42176" w:rsidRPr="000D1B0D">
        <w:rPr>
          <w:rFonts w:ascii="Century Gothic" w:hAnsi="Century Gothic" w:cs="Arial"/>
          <w:i/>
          <w:sz w:val="22"/>
          <w:szCs w:val="22"/>
          <w:lang w:eastAsia="es-CO"/>
        </w:rPr>
        <w:t xml:space="preserve">ntegral </w:t>
      </w:r>
      <w:r w:rsidR="009C76D3" w:rsidRPr="000D1B0D">
        <w:rPr>
          <w:rFonts w:ascii="Century Gothic" w:hAnsi="Century Gothic" w:cs="Arial"/>
          <w:i/>
          <w:sz w:val="22"/>
          <w:szCs w:val="22"/>
          <w:lang w:eastAsia="es-CO"/>
        </w:rPr>
        <w:t xml:space="preserve">de la Infancia y </w:t>
      </w:r>
      <w:r w:rsidR="00DB4A4F" w:rsidRPr="000D1B0D">
        <w:rPr>
          <w:rFonts w:ascii="Century Gothic" w:hAnsi="Century Gothic" w:cs="Arial"/>
          <w:i/>
          <w:sz w:val="22"/>
          <w:szCs w:val="22"/>
          <w:lang w:eastAsia="es-CO"/>
        </w:rPr>
        <w:t xml:space="preserve">la </w:t>
      </w:r>
      <w:r w:rsidR="009C76D3" w:rsidRPr="000D1B0D">
        <w:rPr>
          <w:rFonts w:ascii="Century Gothic" w:hAnsi="Century Gothic" w:cs="Arial"/>
          <w:i/>
          <w:sz w:val="22"/>
          <w:szCs w:val="22"/>
          <w:lang w:eastAsia="es-CO"/>
        </w:rPr>
        <w:t>A</w:t>
      </w:r>
      <w:r w:rsidR="00271DE8" w:rsidRPr="000D1B0D">
        <w:rPr>
          <w:rFonts w:ascii="Century Gothic" w:hAnsi="Century Gothic" w:cs="Arial"/>
          <w:i/>
          <w:sz w:val="22"/>
          <w:szCs w:val="22"/>
          <w:lang w:eastAsia="es-CO"/>
        </w:rPr>
        <w:t xml:space="preserve">dolescencia </w:t>
      </w:r>
      <w:r w:rsidR="000C23B2" w:rsidRPr="000D1B0D">
        <w:rPr>
          <w:rFonts w:ascii="Century Gothic" w:hAnsi="Century Gothic" w:cs="Arial"/>
          <w:i/>
          <w:sz w:val="22"/>
          <w:szCs w:val="22"/>
          <w:lang w:eastAsia="es-CO"/>
        </w:rPr>
        <w:t>tendrá las siguientes funciones:</w:t>
      </w:r>
    </w:p>
    <w:p w:rsidR="000D1CC5" w:rsidRPr="000D1B0D" w:rsidRDefault="000D1CC5" w:rsidP="006B4B62">
      <w:pPr>
        <w:spacing w:line="276" w:lineRule="auto"/>
        <w:ind w:left="284" w:right="324"/>
        <w:jc w:val="both"/>
        <w:textAlignment w:val="center"/>
        <w:rPr>
          <w:rFonts w:ascii="Century Gothic" w:hAnsi="Century Gothic" w:cs="Arial"/>
          <w:i/>
          <w:sz w:val="22"/>
          <w:szCs w:val="22"/>
          <w:lang w:eastAsia="es-CO"/>
        </w:rPr>
      </w:pPr>
    </w:p>
    <w:p w:rsidR="00EB011F" w:rsidRPr="000D1B0D" w:rsidRDefault="00DB4A4F"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 xml:space="preserve">Participar en el </w:t>
      </w:r>
      <w:r w:rsidR="00EB011F" w:rsidRPr="000D1B0D">
        <w:rPr>
          <w:rFonts w:ascii="Century Gothic" w:hAnsi="Century Gothic" w:cs="Arial"/>
          <w:i/>
          <w:sz w:val="22"/>
          <w:szCs w:val="22"/>
          <w:lang w:eastAsia="es-CO"/>
        </w:rPr>
        <w:t xml:space="preserve">desarrollo legislativo de iniciativas en pro de </w:t>
      </w:r>
      <w:r w:rsidR="000C23B2" w:rsidRPr="000D1B0D">
        <w:rPr>
          <w:rFonts w:ascii="Century Gothic" w:hAnsi="Century Gothic" w:cs="Arial"/>
          <w:i/>
          <w:sz w:val="22"/>
          <w:szCs w:val="22"/>
          <w:lang w:eastAsia="es-CO"/>
        </w:rPr>
        <w:t xml:space="preserve">los derechos </w:t>
      </w:r>
      <w:r w:rsidR="00750819" w:rsidRPr="000D1B0D">
        <w:rPr>
          <w:rFonts w:ascii="Century Gothic" w:hAnsi="Century Gothic" w:cs="Arial"/>
          <w:i/>
          <w:sz w:val="22"/>
          <w:szCs w:val="22"/>
          <w:lang w:eastAsia="es-CO"/>
        </w:rPr>
        <w:t xml:space="preserve">para la protección </w:t>
      </w:r>
      <w:r w:rsidR="00C42176" w:rsidRPr="000D1B0D">
        <w:rPr>
          <w:rFonts w:ascii="Century Gothic" w:hAnsi="Century Gothic" w:cs="Arial"/>
          <w:i/>
          <w:sz w:val="22"/>
          <w:szCs w:val="22"/>
          <w:lang w:eastAsia="es-CO"/>
        </w:rPr>
        <w:t xml:space="preserve">integral </w:t>
      </w:r>
      <w:r w:rsidR="00750819" w:rsidRPr="000D1B0D">
        <w:rPr>
          <w:rFonts w:ascii="Century Gothic" w:hAnsi="Century Gothic" w:cs="Arial"/>
          <w:i/>
          <w:sz w:val="22"/>
          <w:szCs w:val="22"/>
          <w:lang w:eastAsia="es-CO"/>
        </w:rPr>
        <w:t xml:space="preserve">de la infancia y </w:t>
      </w:r>
      <w:r w:rsidR="00EB011F" w:rsidRPr="000D1B0D">
        <w:rPr>
          <w:rFonts w:ascii="Century Gothic" w:hAnsi="Century Gothic" w:cs="Arial"/>
          <w:i/>
          <w:sz w:val="22"/>
          <w:szCs w:val="22"/>
          <w:lang w:eastAsia="es-CO"/>
        </w:rPr>
        <w:t>la adolescencia.</w:t>
      </w:r>
    </w:p>
    <w:p w:rsidR="008A5A9D" w:rsidRPr="000D1B0D" w:rsidRDefault="008A5A9D" w:rsidP="006B4B62">
      <w:pPr>
        <w:spacing w:line="276" w:lineRule="auto"/>
        <w:ind w:left="720" w:right="324"/>
        <w:jc w:val="both"/>
        <w:textAlignment w:val="center"/>
        <w:rPr>
          <w:rFonts w:ascii="Century Gothic" w:hAnsi="Century Gothic" w:cs="Arial"/>
          <w:i/>
          <w:sz w:val="22"/>
          <w:szCs w:val="22"/>
          <w:lang w:eastAsia="es-CO"/>
        </w:rPr>
      </w:pPr>
    </w:p>
    <w:p w:rsidR="00187EE4" w:rsidRPr="000D1B0D" w:rsidRDefault="00187EE4"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 xml:space="preserve">Difundir y promocionar las iniciativas y desarrollos normativos en beneficio y protección de la infancia y la adolescencia, y buscar incrementar los espacios de participación pública de la infancia y adolescencia.  </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EB011F" w:rsidRPr="000D1B0D" w:rsidRDefault="00EB011F"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Buscar un trabajo conjunto</w:t>
      </w:r>
      <w:r w:rsidR="00750819" w:rsidRPr="000D1B0D">
        <w:rPr>
          <w:rFonts w:ascii="Century Gothic" w:hAnsi="Century Gothic" w:cs="Arial"/>
          <w:i/>
          <w:sz w:val="22"/>
          <w:szCs w:val="22"/>
          <w:lang w:eastAsia="es-CO"/>
        </w:rPr>
        <w:t xml:space="preserve"> </w:t>
      </w:r>
      <w:r w:rsidRPr="000D1B0D">
        <w:rPr>
          <w:rFonts w:ascii="Century Gothic" w:hAnsi="Century Gothic" w:cs="Arial"/>
          <w:i/>
          <w:sz w:val="22"/>
          <w:szCs w:val="22"/>
          <w:lang w:eastAsia="es-CO"/>
        </w:rPr>
        <w:t xml:space="preserve">con </w:t>
      </w:r>
      <w:r w:rsidR="00750819" w:rsidRPr="000D1B0D">
        <w:rPr>
          <w:rFonts w:ascii="Century Gothic" w:hAnsi="Century Gothic" w:cs="Arial"/>
          <w:i/>
          <w:sz w:val="22"/>
          <w:szCs w:val="22"/>
          <w:lang w:eastAsia="es-CO"/>
        </w:rPr>
        <w:t>organizaciones nacionales e internacionales</w:t>
      </w:r>
      <w:r w:rsidRPr="000D1B0D">
        <w:rPr>
          <w:rFonts w:ascii="Century Gothic" w:hAnsi="Century Gothic" w:cs="Arial"/>
          <w:i/>
          <w:sz w:val="22"/>
          <w:szCs w:val="22"/>
          <w:lang w:eastAsia="es-CO"/>
        </w:rPr>
        <w:t xml:space="preserve"> de orden público, privado y no gubernamentales</w:t>
      </w:r>
      <w:r w:rsidR="00750819" w:rsidRPr="000D1B0D">
        <w:rPr>
          <w:rFonts w:ascii="Century Gothic" w:hAnsi="Century Gothic" w:cs="Arial"/>
          <w:i/>
          <w:sz w:val="22"/>
          <w:szCs w:val="22"/>
          <w:lang w:eastAsia="es-CO"/>
        </w:rPr>
        <w:t>.</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187EE4" w:rsidRPr="000D1B0D" w:rsidRDefault="00187EE4"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Establecer canales de comunicación entre el Estado y las organizaciones que trabajan por la infancia y la adolescencia.</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3307A0" w:rsidRPr="000D1B0D" w:rsidRDefault="003307A0"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Llevar a cabo</w:t>
      </w:r>
      <w:r w:rsidR="00EB011F" w:rsidRPr="000D1B0D">
        <w:rPr>
          <w:rFonts w:ascii="Century Gothic" w:hAnsi="Century Gothic" w:cs="Arial"/>
          <w:i/>
          <w:sz w:val="22"/>
          <w:szCs w:val="22"/>
          <w:lang w:eastAsia="es-CO"/>
        </w:rPr>
        <w:t xml:space="preserve"> </w:t>
      </w:r>
      <w:r w:rsidR="00882BF0" w:rsidRPr="000D1B0D">
        <w:rPr>
          <w:rFonts w:ascii="Century Gothic" w:hAnsi="Century Gothic" w:cs="Arial"/>
          <w:i/>
          <w:sz w:val="22"/>
          <w:szCs w:val="22"/>
          <w:lang w:eastAsia="es-CO"/>
        </w:rPr>
        <w:t>s</w:t>
      </w:r>
      <w:r w:rsidR="00EB011F" w:rsidRPr="000D1B0D">
        <w:rPr>
          <w:rFonts w:ascii="Century Gothic" w:hAnsi="Century Gothic" w:cs="Arial"/>
          <w:i/>
          <w:sz w:val="22"/>
          <w:szCs w:val="22"/>
          <w:lang w:eastAsia="es-CO"/>
        </w:rPr>
        <w:t xml:space="preserve">eguimiento y </w:t>
      </w:r>
      <w:r w:rsidR="000D1CC5" w:rsidRPr="000D1B0D">
        <w:rPr>
          <w:rFonts w:ascii="Century Gothic" w:hAnsi="Century Gothic" w:cs="Arial"/>
          <w:i/>
          <w:sz w:val="22"/>
          <w:szCs w:val="22"/>
          <w:lang w:eastAsia="es-CO"/>
        </w:rPr>
        <w:t xml:space="preserve">ejercer </w:t>
      </w:r>
      <w:r w:rsidR="000C23B2" w:rsidRPr="000D1B0D">
        <w:rPr>
          <w:rFonts w:ascii="Century Gothic" w:hAnsi="Century Gothic" w:cs="Arial"/>
          <w:i/>
          <w:sz w:val="22"/>
          <w:szCs w:val="22"/>
          <w:lang w:eastAsia="es-CO"/>
        </w:rPr>
        <w:t>control político a los planes, programas, proyectos y políticas públicas</w:t>
      </w:r>
      <w:r w:rsidR="00187EE4" w:rsidRPr="000D1B0D">
        <w:rPr>
          <w:rFonts w:ascii="Century Gothic" w:hAnsi="Century Gothic" w:cs="Arial"/>
          <w:i/>
          <w:sz w:val="22"/>
          <w:szCs w:val="22"/>
          <w:lang w:eastAsia="es-CO"/>
        </w:rPr>
        <w:t xml:space="preserve"> de las diferentes entidades del Estado,</w:t>
      </w:r>
      <w:r w:rsidR="000C23B2" w:rsidRPr="000D1B0D">
        <w:rPr>
          <w:rFonts w:ascii="Century Gothic" w:hAnsi="Century Gothic" w:cs="Arial"/>
          <w:i/>
          <w:sz w:val="22"/>
          <w:szCs w:val="22"/>
          <w:lang w:eastAsia="es-CO"/>
        </w:rPr>
        <w:t xml:space="preserve"> dirigidas a</w:t>
      </w:r>
      <w:r w:rsidR="006C4E8A" w:rsidRPr="000D1B0D">
        <w:rPr>
          <w:rFonts w:ascii="Century Gothic" w:hAnsi="Century Gothic" w:cs="Arial"/>
          <w:i/>
          <w:sz w:val="22"/>
          <w:szCs w:val="22"/>
          <w:lang w:eastAsia="es-CO"/>
        </w:rPr>
        <w:t xml:space="preserve"> la garantía,</w:t>
      </w:r>
      <w:r w:rsidR="000C23B2" w:rsidRPr="000D1B0D">
        <w:rPr>
          <w:rFonts w:ascii="Century Gothic" w:hAnsi="Century Gothic" w:cs="Arial"/>
          <w:i/>
          <w:sz w:val="22"/>
          <w:szCs w:val="22"/>
          <w:lang w:eastAsia="es-CO"/>
        </w:rPr>
        <w:t xml:space="preserve"> reconocimiento, promoción, realización, ampliación, protección y rest</w:t>
      </w:r>
      <w:r w:rsidR="00164D3A" w:rsidRPr="000D1B0D">
        <w:rPr>
          <w:rFonts w:ascii="Century Gothic" w:hAnsi="Century Gothic" w:cs="Arial"/>
          <w:i/>
          <w:sz w:val="22"/>
          <w:szCs w:val="22"/>
          <w:lang w:eastAsia="es-CO"/>
        </w:rPr>
        <w:t xml:space="preserve">ablecimiento </w:t>
      </w:r>
      <w:r w:rsidR="000C23B2" w:rsidRPr="000D1B0D">
        <w:rPr>
          <w:rFonts w:ascii="Century Gothic" w:hAnsi="Century Gothic" w:cs="Arial"/>
          <w:i/>
          <w:sz w:val="22"/>
          <w:szCs w:val="22"/>
          <w:lang w:eastAsia="es-CO"/>
        </w:rPr>
        <w:t>de los derechos</w:t>
      </w:r>
      <w:r w:rsidR="00164D3A" w:rsidRPr="000D1B0D">
        <w:rPr>
          <w:rFonts w:ascii="Century Gothic" w:hAnsi="Century Gothic" w:cs="Arial"/>
          <w:i/>
          <w:sz w:val="22"/>
          <w:szCs w:val="22"/>
          <w:lang w:eastAsia="es-CO"/>
        </w:rPr>
        <w:t xml:space="preserve"> de la </w:t>
      </w:r>
      <w:r w:rsidRPr="000D1B0D">
        <w:rPr>
          <w:rFonts w:ascii="Century Gothic" w:hAnsi="Century Gothic" w:cs="Arial"/>
          <w:i/>
          <w:sz w:val="22"/>
          <w:szCs w:val="22"/>
          <w:lang w:eastAsia="es-CO"/>
        </w:rPr>
        <w:t>infancia</w:t>
      </w:r>
      <w:r w:rsidR="00750819" w:rsidRPr="000D1B0D">
        <w:rPr>
          <w:rFonts w:ascii="Century Gothic" w:hAnsi="Century Gothic" w:cs="Arial"/>
          <w:i/>
          <w:sz w:val="22"/>
          <w:szCs w:val="22"/>
          <w:lang w:eastAsia="es-CO"/>
        </w:rPr>
        <w:t xml:space="preserve"> y </w:t>
      </w:r>
      <w:r w:rsidRPr="000D1B0D">
        <w:rPr>
          <w:rFonts w:ascii="Century Gothic" w:hAnsi="Century Gothic" w:cs="Arial"/>
          <w:i/>
          <w:sz w:val="22"/>
          <w:szCs w:val="22"/>
          <w:lang w:eastAsia="es-CO"/>
        </w:rPr>
        <w:t xml:space="preserve">la </w:t>
      </w:r>
      <w:r w:rsidR="00750819" w:rsidRPr="000D1B0D">
        <w:rPr>
          <w:rFonts w:ascii="Century Gothic" w:hAnsi="Century Gothic" w:cs="Arial"/>
          <w:i/>
          <w:sz w:val="22"/>
          <w:szCs w:val="22"/>
          <w:lang w:eastAsia="es-CO"/>
        </w:rPr>
        <w:t>adolescencia</w:t>
      </w:r>
      <w:r w:rsidR="001B4B04" w:rsidRPr="000D1B0D">
        <w:rPr>
          <w:rFonts w:ascii="Century Gothic" w:hAnsi="Century Gothic" w:cs="Arial"/>
          <w:i/>
          <w:sz w:val="22"/>
          <w:szCs w:val="22"/>
          <w:lang w:eastAsia="es-CO"/>
        </w:rPr>
        <w:t>, y lo que en ese sentido establezca el Sistema Nacional de Bienestar Familiar</w:t>
      </w:r>
      <w:r w:rsidR="000C23B2" w:rsidRPr="000D1B0D">
        <w:rPr>
          <w:rFonts w:ascii="Century Gothic" w:hAnsi="Century Gothic" w:cs="Arial"/>
          <w:i/>
          <w:sz w:val="22"/>
          <w:szCs w:val="22"/>
          <w:lang w:eastAsia="es-CO"/>
        </w:rPr>
        <w:t>.</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BE4BC9" w:rsidRPr="000D1B0D" w:rsidRDefault="006C4E8A"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lastRenderedPageBreak/>
        <w:t>R</w:t>
      </w:r>
      <w:r w:rsidR="005730C5" w:rsidRPr="000D1B0D">
        <w:rPr>
          <w:rFonts w:ascii="Century Gothic" w:hAnsi="Century Gothic" w:cs="Arial"/>
          <w:i/>
          <w:sz w:val="22"/>
          <w:szCs w:val="22"/>
          <w:lang w:eastAsia="es-CO"/>
        </w:rPr>
        <w:t xml:space="preserve">ealizar </w:t>
      </w:r>
      <w:r w:rsidR="008A5A9D" w:rsidRPr="000D1B0D">
        <w:rPr>
          <w:rFonts w:ascii="Century Gothic" w:hAnsi="Century Gothic" w:cs="Arial"/>
          <w:i/>
          <w:sz w:val="22"/>
          <w:szCs w:val="22"/>
          <w:lang w:eastAsia="es-CO"/>
        </w:rPr>
        <w:t xml:space="preserve">monitoreo </w:t>
      </w:r>
      <w:r w:rsidR="005730C5" w:rsidRPr="000D1B0D">
        <w:rPr>
          <w:rFonts w:ascii="Century Gothic" w:hAnsi="Century Gothic" w:cs="Arial"/>
          <w:i/>
          <w:sz w:val="22"/>
          <w:szCs w:val="22"/>
          <w:lang w:eastAsia="es-CO"/>
        </w:rPr>
        <w:t xml:space="preserve">a todos </w:t>
      </w:r>
      <w:r w:rsidR="000C23B2" w:rsidRPr="000D1B0D">
        <w:rPr>
          <w:rFonts w:ascii="Century Gothic" w:hAnsi="Century Gothic" w:cs="Arial"/>
          <w:i/>
          <w:sz w:val="22"/>
          <w:szCs w:val="22"/>
          <w:lang w:eastAsia="es-CO"/>
        </w:rPr>
        <w:t>los procesos de verdad, justicia, reparación integral y</w:t>
      </w:r>
      <w:r w:rsidR="00AF11D9" w:rsidRPr="000D1B0D">
        <w:rPr>
          <w:rFonts w:ascii="Century Gothic" w:hAnsi="Century Gothic" w:cs="Arial"/>
          <w:i/>
          <w:sz w:val="22"/>
          <w:szCs w:val="22"/>
          <w:lang w:eastAsia="es-CO"/>
        </w:rPr>
        <w:t xml:space="preserve"> garantías de</w:t>
      </w:r>
      <w:r w:rsidR="000C23B2" w:rsidRPr="000D1B0D">
        <w:rPr>
          <w:rFonts w:ascii="Century Gothic" w:hAnsi="Century Gothic" w:cs="Arial"/>
          <w:i/>
          <w:sz w:val="22"/>
          <w:szCs w:val="22"/>
          <w:lang w:eastAsia="es-CO"/>
        </w:rPr>
        <w:t xml:space="preserve"> n</w:t>
      </w:r>
      <w:r w:rsidR="0007079E" w:rsidRPr="000D1B0D">
        <w:rPr>
          <w:rFonts w:ascii="Century Gothic" w:hAnsi="Century Gothic" w:cs="Arial"/>
          <w:i/>
          <w:sz w:val="22"/>
          <w:szCs w:val="22"/>
          <w:lang w:eastAsia="es-CO"/>
        </w:rPr>
        <w:t>o repetición, para aquellos</w:t>
      </w:r>
      <w:r w:rsidR="000C23B2" w:rsidRPr="000D1B0D">
        <w:rPr>
          <w:rFonts w:ascii="Century Gothic" w:hAnsi="Century Gothic" w:cs="Arial"/>
          <w:i/>
          <w:sz w:val="22"/>
          <w:szCs w:val="22"/>
          <w:lang w:eastAsia="es-CO"/>
        </w:rPr>
        <w:t xml:space="preserve"> delitos cometidos contra</w:t>
      </w:r>
      <w:r w:rsidR="005730C5" w:rsidRPr="000D1B0D">
        <w:rPr>
          <w:rFonts w:ascii="Century Gothic" w:hAnsi="Century Gothic" w:cs="Arial"/>
          <w:i/>
          <w:sz w:val="22"/>
          <w:szCs w:val="22"/>
          <w:lang w:eastAsia="es-CO"/>
        </w:rPr>
        <w:t xml:space="preserve"> la </w:t>
      </w:r>
      <w:r w:rsidR="0007079E" w:rsidRPr="000D1B0D">
        <w:rPr>
          <w:rFonts w:ascii="Century Gothic" w:hAnsi="Century Gothic" w:cs="Arial"/>
          <w:i/>
          <w:sz w:val="22"/>
          <w:szCs w:val="22"/>
          <w:lang w:eastAsia="es-CO"/>
        </w:rPr>
        <w:t>infancia</w:t>
      </w:r>
      <w:r w:rsidR="005730C5" w:rsidRPr="000D1B0D">
        <w:rPr>
          <w:rFonts w:ascii="Century Gothic" w:hAnsi="Century Gothic" w:cs="Arial"/>
          <w:i/>
          <w:sz w:val="22"/>
          <w:szCs w:val="22"/>
          <w:lang w:eastAsia="es-CO"/>
        </w:rPr>
        <w:t xml:space="preserve"> y adolescencia en el marco del conflicto armado</w:t>
      </w:r>
      <w:r w:rsidR="0007079E" w:rsidRPr="000D1B0D">
        <w:rPr>
          <w:rFonts w:ascii="Century Gothic" w:hAnsi="Century Gothic" w:cs="Arial"/>
          <w:i/>
          <w:sz w:val="22"/>
          <w:szCs w:val="22"/>
          <w:lang w:eastAsia="es-CO"/>
        </w:rPr>
        <w:t>, a fin de que estos sean visibilizados</w:t>
      </w:r>
      <w:r w:rsidR="007E681C" w:rsidRPr="000D1B0D">
        <w:rPr>
          <w:rFonts w:ascii="Century Gothic" w:hAnsi="Century Gothic" w:cs="Arial"/>
          <w:i/>
          <w:sz w:val="22"/>
          <w:szCs w:val="22"/>
          <w:lang w:eastAsia="es-CO"/>
        </w:rPr>
        <w:t>.</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366B4E" w:rsidRPr="000D1B0D" w:rsidRDefault="000C23B2"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 xml:space="preserve">Hacer seguimiento </w:t>
      </w:r>
      <w:r w:rsidR="00366B4E" w:rsidRPr="000D1B0D">
        <w:rPr>
          <w:rFonts w:ascii="Century Gothic" w:hAnsi="Century Gothic" w:cs="Arial"/>
          <w:i/>
          <w:sz w:val="22"/>
          <w:szCs w:val="22"/>
          <w:lang w:eastAsia="es-CO"/>
        </w:rPr>
        <w:t xml:space="preserve">a </w:t>
      </w:r>
      <w:r w:rsidRPr="000D1B0D">
        <w:rPr>
          <w:rFonts w:ascii="Century Gothic" w:hAnsi="Century Gothic" w:cs="Arial"/>
          <w:i/>
          <w:sz w:val="22"/>
          <w:szCs w:val="22"/>
          <w:lang w:eastAsia="es-CO"/>
        </w:rPr>
        <w:t xml:space="preserve">los resultados de los procesos de investigación y/o </w:t>
      </w:r>
      <w:r w:rsidR="005730C5" w:rsidRPr="000D1B0D">
        <w:rPr>
          <w:rFonts w:ascii="Century Gothic" w:hAnsi="Century Gothic" w:cs="Arial"/>
          <w:i/>
          <w:sz w:val="22"/>
          <w:szCs w:val="22"/>
          <w:lang w:eastAsia="es-CO"/>
        </w:rPr>
        <w:t>sanción existente</w:t>
      </w:r>
      <w:r w:rsidRPr="000D1B0D">
        <w:rPr>
          <w:rFonts w:ascii="Century Gothic" w:hAnsi="Century Gothic" w:cs="Arial"/>
          <w:i/>
          <w:sz w:val="22"/>
          <w:szCs w:val="22"/>
          <w:lang w:eastAsia="es-CO"/>
        </w:rPr>
        <w:t xml:space="preserve"> en los distintos entes de control, relacionados con</w:t>
      </w:r>
      <w:r w:rsidR="005730C5" w:rsidRPr="000D1B0D">
        <w:rPr>
          <w:rFonts w:ascii="Century Gothic" w:hAnsi="Century Gothic" w:cs="Arial"/>
          <w:i/>
          <w:sz w:val="22"/>
          <w:szCs w:val="22"/>
          <w:lang w:eastAsia="es-CO"/>
        </w:rPr>
        <w:t xml:space="preserve"> </w:t>
      </w:r>
      <w:r w:rsidR="00FE0B8D" w:rsidRPr="000D1B0D">
        <w:rPr>
          <w:rFonts w:ascii="Century Gothic" w:hAnsi="Century Gothic" w:cs="Arial"/>
          <w:i/>
          <w:sz w:val="22"/>
          <w:szCs w:val="22"/>
          <w:lang w:eastAsia="es-CO"/>
        </w:rPr>
        <w:t>todas las formas de violencia</w:t>
      </w:r>
      <w:r w:rsidR="00BB36DD" w:rsidRPr="000D1B0D">
        <w:rPr>
          <w:rFonts w:ascii="Century Gothic" w:hAnsi="Century Gothic" w:cs="Arial"/>
          <w:i/>
          <w:sz w:val="22"/>
          <w:szCs w:val="22"/>
          <w:lang w:eastAsia="es-CO"/>
        </w:rPr>
        <w:t>,</w:t>
      </w:r>
      <w:r w:rsidR="00FE0B8D" w:rsidRPr="000D1B0D">
        <w:rPr>
          <w:rFonts w:ascii="Century Gothic" w:hAnsi="Century Gothic" w:cs="Arial"/>
          <w:i/>
          <w:sz w:val="22"/>
          <w:szCs w:val="22"/>
          <w:lang w:eastAsia="es-CO"/>
        </w:rPr>
        <w:t xml:space="preserve"> </w:t>
      </w:r>
      <w:r w:rsidR="000D1CC5" w:rsidRPr="000D1B0D">
        <w:rPr>
          <w:rFonts w:ascii="Century Gothic" w:hAnsi="Century Gothic" w:cs="Arial"/>
          <w:i/>
          <w:sz w:val="22"/>
          <w:szCs w:val="22"/>
          <w:lang w:eastAsia="es-CO"/>
        </w:rPr>
        <w:t>los delitos contra la libertad, integridad y formación sexual y el reclutamiento ilícito por parte de grupos armados, en contra de la</w:t>
      </w:r>
      <w:r w:rsidR="00F85124">
        <w:rPr>
          <w:rFonts w:ascii="Century Gothic" w:hAnsi="Century Gothic" w:cs="Arial"/>
          <w:i/>
          <w:sz w:val="22"/>
          <w:szCs w:val="22"/>
          <w:lang w:eastAsia="es-CO"/>
        </w:rPr>
        <w:t xml:space="preserve"> infancia </w:t>
      </w:r>
      <w:r w:rsidR="000D1CC5" w:rsidRPr="000D1B0D">
        <w:rPr>
          <w:rFonts w:ascii="Century Gothic" w:hAnsi="Century Gothic" w:cs="Arial"/>
          <w:i/>
          <w:sz w:val="22"/>
          <w:szCs w:val="22"/>
          <w:lang w:eastAsia="es-CO"/>
        </w:rPr>
        <w:t>y la adolescencia colombiana y migrante.</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1B4B04" w:rsidRPr="000D1B0D" w:rsidRDefault="00D9144E"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R</w:t>
      </w:r>
      <w:r w:rsidR="005730C5" w:rsidRPr="000D1B0D">
        <w:rPr>
          <w:rFonts w:ascii="Century Gothic" w:hAnsi="Century Gothic" w:cs="Arial"/>
          <w:i/>
          <w:sz w:val="22"/>
          <w:szCs w:val="22"/>
          <w:lang w:eastAsia="es-CO"/>
        </w:rPr>
        <w:t xml:space="preserve">ealizar </w:t>
      </w:r>
      <w:r w:rsidR="000C23B2" w:rsidRPr="000D1B0D">
        <w:rPr>
          <w:rFonts w:ascii="Century Gothic" w:hAnsi="Century Gothic" w:cs="Arial"/>
          <w:i/>
          <w:sz w:val="22"/>
          <w:szCs w:val="22"/>
          <w:lang w:eastAsia="es-CO"/>
        </w:rPr>
        <w:t>audiencias públicas, foros, seminarios, simposios, encuentros, mesas de trabajo, conversatorios y demás estrategias de comunicaci</w:t>
      </w:r>
      <w:r w:rsidR="00366B4E" w:rsidRPr="000D1B0D">
        <w:rPr>
          <w:rFonts w:ascii="Century Gothic" w:hAnsi="Century Gothic" w:cs="Arial"/>
          <w:i/>
          <w:sz w:val="22"/>
          <w:szCs w:val="22"/>
          <w:lang w:eastAsia="es-CO"/>
        </w:rPr>
        <w:t xml:space="preserve">ón para desarrollar, informar, </w:t>
      </w:r>
      <w:r w:rsidR="000C23B2" w:rsidRPr="000D1B0D">
        <w:rPr>
          <w:rFonts w:ascii="Century Gothic" w:hAnsi="Century Gothic" w:cs="Arial"/>
          <w:i/>
          <w:sz w:val="22"/>
          <w:szCs w:val="22"/>
          <w:lang w:eastAsia="es-CO"/>
        </w:rPr>
        <w:t>divulgar</w:t>
      </w:r>
      <w:r w:rsidR="00366B4E" w:rsidRPr="000D1B0D">
        <w:rPr>
          <w:rFonts w:ascii="Century Gothic" w:hAnsi="Century Gothic" w:cs="Arial"/>
          <w:i/>
          <w:sz w:val="22"/>
          <w:szCs w:val="22"/>
          <w:lang w:eastAsia="es-CO"/>
        </w:rPr>
        <w:t xml:space="preserve"> y discutir</w:t>
      </w:r>
      <w:r w:rsidR="000C23B2" w:rsidRPr="000D1B0D">
        <w:rPr>
          <w:rFonts w:ascii="Century Gothic" w:hAnsi="Century Gothic" w:cs="Arial"/>
          <w:i/>
          <w:sz w:val="22"/>
          <w:szCs w:val="22"/>
          <w:lang w:eastAsia="es-CO"/>
        </w:rPr>
        <w:t xml:space="preserve"> los temas relacionados con los derechos de</w:t>
      </w:r>
      <w:r w:rsidR="005730C5" w:rsidRPr="000D1B0D">
        <w:rPr>
          <w:rFonts w:ascii="Century Gothic" w:hAnsi="Century Gothic" w:cs="Arial"/>
          <w:i/>
          <w:sz w:val="22"/>
          <w:szCs w:val="22"/>
          <w:lang w:eastAsia="es-CO"/>
        </w:rPr>
        <w:t xml:space="preserve"> la infancia y </w:t>
      </w:r>
      <w:r w:rsidR="001B4B04" w:rsidRPr="000D1B0D">
        <w:rPr>
          <w:rFonts w:ascii="Century Gothic" w:hAnsi="Century Gothic" w:cs="Arial"/>
          <w:i/>
          <w:sz w:val="22"/>
          <w:szCs w:val="22"/>
          <w:lang w:eastAsia="es-CO"/>
        </w:rPr>
        <w:t xml:space="preserve">la </w:t>
      </w:r>
      <w:r w:rsidR="005730C5" w:rsidRPr="000D1B0D">
        <w:rPr>
          <w:rFonts w:ascii="Century Gothic" w:hAnsi="Century Gothic" w:cs="Arial"/>
          <w:i/>
          <w:sz w:val="22"/>
          <w:szCs w:val="22"/>
          <w:lang w:eastAsia="es-CO"/>
        </w:rPr>
        <w:t>adolescencia</w:t>
      </w:r>
      <w:r w:rsidRPr="000D1B0D">
        <w:rPr>
          <w:rFonts w:ascii="Century Gothic" w:hAnsi="Century Gothic" w:cs="Arial"/>
          <w:i/>
          <w:sz w:val="22"/>
          <w:szCs w:val="22"/>
          <w:lang w:eastAsia="es-CO"/>
        </w:rPr>
        <w:t xml:space="preserve"> en los términos de los artículos 47,48 y 49 de la Ley 1098 de 2006.</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1B4B04" w:rsidRPr="000D1B0D" w:rsidRDefault="001B4B04" w:rsidP="006B4B62">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 xml:space="preserve"> </w:t>
      </w:r>
      <w:r w:rsidR="000C23B2" w:rsidRPr="000D1B0D">
        <w:rPr>
          <w:rFonts w:ascii="Century Gothic" w:hAnsi="Century Gothic" w:cs="Arial"/>
          <w:i/>
          <w:sz w:val="22"/>
          <w:szCs w:val="22"/>
          <w:lang w:eastAsia="es-CO"/>
        </w:rPr>
        <w:t>Presentar informes anuales a las Plenarias de las Cámaras y a la sociedad civil</w:t>
      </w:r>
      <w:r w:rsidR="00BB36DD" w:rsidRPr="000D1B0D">
        <w:rPr>
          <w:rFonts w:ascii="Century Gothic" w:hAnsi="Century Gothic" w:cs="Arial"/>
          <w:i/>
          <w:sz w:val="22"/>
          <w:szCs w:val="22"/>
          <w:lang w:eastAsia="es-CO"/>
        </w:rPr>
        <w:t>,</w:t>
      </w:r>
      <w:r w:rsidR="000C23B2" w:rsidRPr="000D1B0D">
        <w:rPr>
          <w:rFonts w:ascii="Century Gothic" w:hAnsi="Century Gothic" w:cs="Arial"/>
          <w:i/>
          <w:sz w:val="22"/>
          <w:szCs w:val="22"/>
          <w:lang w:eastAsia="es-CO"/>
        </w:rPr>
        <w:t xml:space="preserve"> al término de cada l</w:t>
      </w:r>
      <w:r w:rsidR="00882BF0" w:rsidRPr="000D1B0D">
        <w:rPr>
          <w:rFonts w:ascii="Century Gothic" w:hAnsi="Century Gothic" w:cs="Arial"/>
          <w:i/>
          <w:sz w:val="22"/>
          <w:szCs w:val="22"/>
          <w:lang w:eastAsia="es-CO"/>
        </w:rPr>
        <w:t>egislatura</w:t>
      </w:r>
      <w:r w:rsidRPr="000D1B0D">
        <w:rPr>
          <w:rFonts w:ascii="Century Gothic" w:hAnsi="Century Gothic" w:cs="Arial"/>
          <w:i/>
          <w:sz w:val="22"/>
          <w:szCs w:val="22"/>
          <w:lang w:eastAsia="es-CO"/>
        </w:rPr>
        <w:t xml:space="preserve"> sobre los resultados alcanzados</w:t>
      </w:r>
      <w:r w:rsidR="000C23B2" w:rsidRPr="000D1B0D">
        <w:rPr>
          <w:rFonts w:ascii="Century Gothic" w:hAnsi="Century Gothic" w:cs="Arial"/>
          <w:i/>
          <w:sz w:val="22"/>
          <w:szCs w:val="22"/>
          <w:lang w:eastAsia="es-CO"/>
        </w:rPr>
        <w:t>.</w:t>
      </w:r>
    </w:p>
    <w:p w:rsidR="008A5A9D" w:rsidRPr="000D1B0D" w:rsidRDefault="008A5A9D" w:rsidP="006B4B62">
      <w:pPr>
        <w:spacing w:line="276" w:lineRule="auto"/>
        <w:ind w:right="324"/>
        <w:jc w:val="both"/>
        <w:textAlignment w:val="center"/>
        <w:rPr>
          <w:rFonts w:ascii="Century Gothic" w:hAnsi="Century Gothic" w:cs="Arial"/>
          <w:i/>
          <w:sz w:val="22"/>
          <w:szCs w:val="22"/>
          <w:lang w:eastAsia="es-CO"/>
        </w:rPr>
      </w:pPr>
    </w:p>
    <w:p w:rsidR="00B22A8F" w:rsidRPr="000D1B0D" w:rsidRDefault="001B4B04" w:rsidP="00B22A8F">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 xml:space="preserve"> </w:t>
      </w:r>
      <w:r w:rsidR="009106B0" w:rsidRPr="000D1B0D">
        <w:rPr>
          <w:rFonts w:ascii="Century Gothic" w:hAnsi="Century Gothic" w:cs="Arial"/>
          <w:i/>
          <w:sz w:val="22"/>
          <w:szCs w:val="22"/>
          <w:lang w:eastAsia="es-CO"/>
        </w:rPr>
        <w:t>Emitir concepto y rendir informe de la</w:t>
      </w:r>
      <w:r w:rsidRPr="000D1B0D">
        <w:rPr>
          <w:rFonts w:ascii="Century Gothic" w:hAnsi="Century Gothic" w:cs="Arial"/>
          <w:i/>
          <w:sz w:val="22"/>
          <w:szCs w:val="22"/>
          <w:lang w:eastAsia="es-CO"/>
        </w:rPr>
        <w:t>s</w:t>
      </w:r>
      <w:r w:rsidR="009106B0" w:rsidRPr="000D1B0D">
        <w:rPr>
          <w:rFonts w:ascii="Century Gothic" w:hAnsi="Century Gothic" w:cs="Arial"/>
          <w:i/>
          <w:sz w:val="22"/>
          <w:szCs w:val="22"/>
          <w:lang w:eastAsia="es-CO"/>
        </w:rPr>
        <w:t xml:space="preserve"> iniciativa</w:t>
      </w:r>
      <w:r w:rsidRPr="000D1B0D">
        <w:rPr>
          <w:rFonts w:ascii="Century Gothic" w:hAnsi="Century Gothic" w:cs="Arial"/>
          <w:i/>
          <w:sz w:val="22"/>
          <w:szCs w:val="22"/>
          <w:lang w:eastAsia="es-CO"/>
        </w:rPr>
        <w:t xml:space="preserve">s concernientes a infancia y adolescencia contenidas en el </w:t>
      </w:r>
      <w:r w:rsidR="009106B0" w:rsidRPr="000D1B0D">
        <w:rPr>
          <w:rFonts w:ascii="Century Gothic" w:hAnsi="Century Gothic" w:cs="Arial"/>
          <w:i/>
          <w:sz w:val="22"/>
          <w:szCs w:val="22"/>
          <w:lang w:eastAsia="es-CO"/>
        </w:rPr>
        <w:t>Plan Nacional de Desarrollo que pres</w:t>
      </w:r>
      <w:r w:rsidRPr="000D1B0D">
        <w:rPr>
          <w:rFonts w:ascii="Century Gothic" w:hAnsi="Century Gothic" w:cs="Arial"/>
          <w:i/>
          <w:sz w:val="22"/>
          <w:szCs w:val="22"/>
          <w:lang w:eastAsia="es-CO"/>
        </w:rPr>
        <w:t>ente el Gobierno Nacional</w:t>
      </w:r>
      <w:r w:rsidR="009106B0" w:rsidRPr="000D1B0D">
        <w:rPr>
          <w:rFonts w:ascii="Century Gothic" w:hAnsi="Century Gothic" w:cs="Arial"/>
          <w:i/>
          <w:sz w:val="22"/>
          <w:szCs w:val="22"/>
          <w:lang w:eastAsia="es-CO"/>
        </w:rPr>
        <w:t>.</w:t>
      </w:r>
    </w:p>
    <w:p w:rsidR="00B22A8F" w:rsidRPr="000D1B0D" w:rsidRDefault="00B22A8F" w:rsidP="00B22A8F">
      <w:pPr>
        <w:pStyle w:val="Prrafodelista"/>
        <w:rPr>
          <w:rFonts w:ascii="Century Gothic" w:hAnsi="Century Gothic" w:cs="Arial"/>
          <w:i/>
          <w:sz w:val="22"/>
          <w:szCs w:val="22"/>
          <w:lang w:eastAsia="es-CO"/>
        </w:rPr>
      </w:pPr>
    </w:p>
    <w:p w:rsidR="00E77368" w:rsidRPr="000D1B0D" w:rsidRDefault="00B22A8F" w:rsidP="00857086">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Dar trámite a iniciativas, comentarios, y requerimientos de la ciudadanía dirigidos a esta Comisión sobre los temas de infancia y adolescencia, y la labor legislativa de su competencia.</w:t>
      </w:r>
    </w:p>
    <w:p w:rsidR="00857086" w:rsidRPr="000D1B0D" w:rsidRDefault="00857086" w:rsidP="00857086">
      <w:pPr>
        <w:pStyle w:val="Prrafodelista"/>
        <w:ind w:left="0"/>
        <w:rPr>
          <w:rFonts w:ascii="Century Gothic" w:hAnsi="Century Gothic" w:cs="Arial"/>
          <w:i/>
          <w:sz w:val="22"/>
          <w:szCs w:val="22"/>
          <w:lang w:eastAsia="es-CO"/>
        </w:rPr>
      </w:pPr>
    </w:p>
    <w:p w:rsidR="00E77368" w:rsidRPr="000D1B0D" w:rsidRDefault="00E77368" w:rsidP="00857086">
      <w:pPr>
        <w:numPr>
          <w:ilvl w:val="0"/>
          <w:numId w:val="19"/>
        </w:numPr>
        <w:spacing w:line="276" w:lineRule="auto"/>
        <w:ind w:right="324"/>
        <w:jc w:val="both"/>
        <w:textAlignment w:val="center"/>
        <w:rPr>
          <w:rFonts w:ascii="Century Gothic" w:hAnsi="Century Gothic" w:cs="Arial"/>
          <w:i/>
          <w:sz w:val="22"/>
          <w:szCs w:val="22"/>
          <w:lang w:eastAsia="es-CO"/>
        </w:rPr>
      </w:pPr>
      <w:r w:rsidRPr="000D1B0D">
        <w:rPr>
          <w:rFonts w:ascii="Century Gothic" w:hAnsi="Century Gothic"/>
          <w:i/>
          <w:sz w:val="21"/>
          <w:szCs w:val="21"/>
          <w:lang w:eastAsia="es-CO"/>
        </w:rPr>
        <w:t xml:space="preserve">Solicitar a cualquier entidad pública agente del Sistema Nacional de Bienestar Familiar - SNBF, un informe anual de ejecución general de políticas, programas y proyectos cuya población objetivo sean niños, niñas y adolescentes. </w:t>
      </w:r>
    </w:p>
    <w:p w:rsidR="00E77368" w:rsidRPr="000D1B0D" w:rsidRDefault="00E77368" w:rsidP="00E77368">
      <w:pPr>
        <w:pStyle w:val="Prrafodelista"/>
        <w:ind w:right="334"/>
        <w:rPr>
          <w:rFonts w:ascii="Century Gothic" w:hAnsi="Century Gothic" w:cs="Arial"/>
          <w:i/>
          <w:sz w:val="22"/>
          <w:szCs w:val="22"/>
          <w:lang w:eastAsia="es-CO"/>
        </w:rPr>
      </w:pPr>
    </w:p>
    <w:p w:rsidR="00E77368" w:rsidRPr="000D1B0D" w:rsidRDefault="00E77368" w:rsidP="00E77368">
      <w:pPr>
        <w:numPr>
          <w:ilvl w:val="0"/>
          <w:numId w:val="19"/>
        </w:numPr>
        <w:spacing w:line="276" w:lineRule="auto"/>
        <w:ind w:right="334"/>
        <w:jc w:val="both"/>
        <w:textAlignment w:val="center"/>
        <w:rPr>
          <w:rFonts w:ascii="Century Gothic" w:hAnsi="Century Gothic" w:cs="Arial"/>
          <w:i/>
          <w:sz w:val="22"/>
          <w:szCs w:val="22"/>
          <w:lang w:eastAsia="es-CO"/>
        </w:rPr>
      </w:pPr>
      <w:r w:rsidRPr="000D1B0D">
        <w:rPr>
          <w:rFonts w:ascii="Century Gothic" w:hAnsi="Century Gothic"/>
          <w:i/>
          <w:sz w:val="21"/>
          <w:szCs w:val="21"/>
          <w:lang w:eastAsia="es-CO"/>
        </w:rPr>
        <w:t>Emitir comentarios sobre cualquier Proyecto de Ley o Acto Legislativo relacionado con los temas de su competencia.</w:t>
      </w:r>
    </w:p>
    <w:p w:rsidR="00E77368" w:rsidRPr="000D1B0D" w:rsidRDefault="00E77368" w:rsidP="00E77368">
      <w:pPr>
        <w:pStyle w:val="Prrafodelista"/>
        <w:ind w:right="334"/>
        <w:rPr>
          <w:rFonts w:ascii="Century Gothic" w:hAnsi="Century Gothic"/>
          <w:i/>
          <w:iCs/>
          <w:color w:val="000000"/>
          <w:sz w:val="21"/>
          <w:szCs w:val="21"/>
          <w:lang w:eastAsia="es-CO"/>
        </w:rPr>
      </w:pPr>
    </w:p>
    <w:p w:rsidR="00E77368" w:rsidRPr="000D1B0D" w:rsidRDefault="00E77368" w:rsidP="00E77368">
      <w:pPr>
        <w:numPr>
          <w:ilvl w:val="0"/>
          <w:numId w:val="19"/>
        </w:numPr>
        <w:spacing w:line="276" w:lineRule="auto"/>
        <w:ind w:right="334"/>
        <w:jc w:val="both"/>
        <w:textAlignment w:val="center"/>
        <w:rPr>
          <w:rFonts w:ascii="Century Gothic" w:hAnsi="Century Gothic" w:cs="Arial"/>
          <w:i/>
          <w:sz w:val="22"/>
          <w:szCs w:val="22"/>
          <w:lang w:eastAsia="es-CO"/>
        </w:rPr>
      </w:pPr>
      <w:r w:rsidRPr="000D1B0D">
        <w:rPr>
          <w:rFonts w:ascii="Century Gothic" w:hAnsi="Century Gothic"/>
          <w:i/>
          <w:iCs/>
          <w:color w:val="000000"/>
          <w:sz w:val="21"/>
          <w:szCs w:val="21"/>
          <w:lang w:eastAsia="es-CO"/>
        </w:rPr>
        <w:t xml:space="preserve">Analizar la efectividad de </w:t>
      </w:r>
      <w:r w:rsidRPr="000D1B0D">
        <w:rPr>
          <w:rFonts w:ascii="Century Gothic" w:hAnsi="Century Gothic" w:cs="Arial"/>
          <w:i/>
          <w:sz w:val="21"/>
          <w:szCs w:val="21"/>
        </w:rPr>
        <w:t xml:space="preserve">los mecanismos operativos de los sistemas legales de protección de los derechos de la infancia y la adolescencia. </w:t>
      </w:r>
    </w:p>
    <w:p w:rsidR="00E77368" w:rsidRPr="000D1B0D" w:rsidRDefault="00E77368" w:rsidP="00E77368">
      <w:pPr>
        <w:pStyle w:val="Prrafodelista"/>
        <w:ind w:right="334"/>
        <w:rPr>
          <w:rFonts w:ascii="Century Gothic" w:hAnsi="Century Gothic"/>
          <w:i/>
          <w:iCs/>
          <w:color w:val="000000"/>
          <w:sz w:val="21"/>
          <w:szCs w:val="21"/>
          <w:lang w:eastAsia="es-CO"/>
        </w:rPr>
      </w:pPr>
    </w:p>
    <w:p w:rsidR="00E77368" w:rsidRPr="000D1B0D" w:rsidRDefault="00E77368" w:rsidP="00E77368">
      <w:pPr>
        <w:numPr>
          <w:ilvl w:val="0"/>
          <w:numId w:val="19"/>
        </w:numPr>
        <w:spacing w:line="276" w:lineRule="auto"/>
        <w:ind w:right="334"/>
        <w:jc w:val="both"/>
        <w:textAlignment w:val="center"/>
        <w:rPr>
          <w:rFonts w:ascii="Century Gothic" w:hAnsi="Century Gothic" w:cs="Arial"/>
          <w:i/>
          <w:sz w:val="22"/>
          <w:szCs w:val="22"/>
          <w:lang w:eastAsia="es-CO"/>
        </w:rPr>
      </w:pPr>
      <w:r w:rsidRPr="000D1B0D">
        <w:rPr>
          <w:rFonts w:ascii="Century Gothic" w:hAnsi="Century Gothic"/>
          <w:i/>
          <w:iCs/>
          <w:color w:val="000000"/>
          <w:sz w:val="21"/>
          <w:szCs w:val="21"/>
          <w:lang w:eastAsia="es-CO"/>
        </w:rPr>
        <w:t xml:space="preserve">Todas las demás funciones que determine la ley. </w:t>
      </w:r>
    </w:p>
    <w:p w:rsidR="00187EE4" w:rsidRPr="000D1B0D" w:rsidRDefault="00187EE4" w:rsidP="00B22A8F">
      <w:pPr>
        <w:spacing w:line="276" w:lineRule="auto"/>
        <w:ind w:left="720" w:right="324"/>
        <w:jc w:val="both"/>
        <w:textAlignment w:val="center"/>
        <w:rPr>
          <w:rFonts w:ascii="Century Gothic" w:hAnsi="Century Gothic" w:cs="Arial"/>
          <w:i/>
          <w:sz w:val="22"/>
          <w:szCs w:val="22"/>
          <w:lang w:eastAsia="es-CO"/>
        </w:rPr>
      </w:pPr>
    </w:p>
    <w:p w:rsidR="000C23B2" w:rsidRPr="000D1B0D" w:rsidRDefault="00187EE4" w:rsidP="00EE799F">
      <w:pPr>
        <w:spacing w:line="276" w:lineRule="auto"/>
        <w:ind w:left="426" w:right="324"/>
        <w:jc w:val="both"/>
        <w:textAlignment w:val="center"/>
        <w:rPr>
          <w:rFonts w:ascii="Century Gothic" w:hAnsi="Century Gothic" w:cs="Arial"/>
          <w:i/>
          <w:sz w:val="22"/>
          <w:szCs w:val="22"/>
          <w:lang w:eastAsia="es-CO"/>
        </w:rPr>
      </w:pPr>
      <w:r w:rsidRPr="000D1B0D">
        <w:rPr>
          <w:rFonts w:ascii="Century Gothic" w:hAnsi="Century Gothic" w:cs="Arial"/>
          <w:b/>
          <w:i/>
          <w:sz w:val="22"/>
          <w:szCs w:val="22"/>
          <w:lang w:eastAsia="es-CO"/>
        </w:rPr>
        <w:lastRenderedPageBreak/>
        <w:t>Parágrafo</w:t>
      </w:r>
      <w:r w:rsidR="00D87445" w:rsidRPr="000D1B0D">
        <w:rPr>
          <w:rFonts w:ascii="Century Gothic" w:hAnsi="Century Gothic" w:cs="Arial"/>
          <w:b/>
          <w:i/>
          <w:sz w:val="22"/>
          <w:szCs w:val="22"/>
          <w:lang w:eastAsia="es-CO"/>
        </w:rPr>
        <w:t>.</w:t>
      </w:r>
      <w:r w:rsidRPr="000D1B0D">
        <w:rPr>
          <w:rFonts w:ascii="Century Gothic" w:hAnsi="Century Gothic" w:cs="Arial"/>
          <w:i/>
          <w:sz w:val="22"/>
          <w:szCs w:val="22"/>
          <w:lang w:eastAsia="es-CO"/>
        </w:rPr>
        <w:t xml:space="preserve"> Organizaciones no gubernamentales podrán participar de las Comisiones y podrán hacer uso de la palabra siempre y cuando estas traten temas relacionados con </w:t>
      </w:r>
      <w:r w:rsidR="006241D4" w:rsidRPr="000D1B0D">
        <w:rPr>
          <w:rFonts w:ascii="Century Gothic" w:hAnsi="Century Gothic" w:cs="Arial"/>
          <w:i/>
          <w:sz w:val="22"/>
          <w:szCs w:val="22"/>
          <w:lang w:eastAsia="es-CO"/>
        </w:rPr>
        <w:t xml:space="preserve">el interés de esta </w:t>
      </w:r>
      <w:r w:rsidR="00BD4D3E" w:rsidRPr="000D1B0D">
        <w:rPr>
          <w:rFonts w:ascii="Century Gothic" w:hAnsi="Century Gothic" w:cs="Arial"/>
          <w:i/>
          <w:sz w:val="22"/>
          <w:szCs w:val="22"/>
          <w:lang w:eastAsia="es-CO"/>
        </w:rPr>
        <w:t>Comisión</w:t>
      </w:r>
      <w:r w:rsidR="006241D4" w:rsidRPr="000D1B0D">
        <w:rPr>
          <w:rFonts w:ascii="Century Gothic" w:hAnsi="Century Gothic" w:cs="Arial"/>
          <w:i/>
          <w:sz w:val="22"/>
          <w:szCs w:val="22"/>
          <w:lang w:eastAsia="es-CO"/>
        </w:rPr>
        <w:t>.”</w:t>
      </w:r>
    </w:p>
    <w:p w:rsidR="008A5A9D" w:rsidRPr="000D1B0D" w:rsidRDefault="008A5A9D" w:rsidP="006B4B62">
      <w:pPr>
        <w:spacing w:line="276" w:lineRule="auto"/>
        <w:jc w:val="both"/>
        <w:textAlignment w:val="center"/>
        <w:rPr>
          <w:rFonts w:ascii="Century Gothic" w:hAnsi="Century Gothic" w:cs="Arial"/>
          <w:sz w:val="22"/>
          <w:szCs w:val="22"/>
          <w:lang w:eastAsia="es-CO"/>
        </w:rPr>
      </w:pPr>
    </w:p>
    <w:p w:rsidR="000C23B2" w:rsidRPr="000D1B0D" w:rsidRDefault="009106B0"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6°.</w:t>
      </w:r>
      <w:r w:rsidRPr="000D1B0D">
        <w:rPr>
          <w:rFonts w:ascii="Century Gothic" w:hAnsi="Century Gothic" w:cs="Arial"/>
          <w:sz w:val="22"/>
          <w:szCs w:val="22"/>
          <w:lang w:eastAsia="es-CO"/>
        </w:rPr>
        <w:t xml:space="preserve"> </w:t>
      </w:r>
      <w:r w:rsidR="000C23B2" w:rsidRPr="000D1B0D">
        <w:rPr>
          <w:rFonts w:ascii="Century Gothic" w:hAnsi="Century Gothic" w:cs="Arial"/>
          <w:sz w:val="22"/>
          <w:szCs w:val="22"/>
          <w:lang w:eastAsia="es-CO"/>
        </w:rPr>
        <w:t>Adiciónese a la Sección Segunda del Capítulo IV, del Título II de la Ley 5ª de 1992 con un artículo nuevo del siguiente tenor.</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0C23B2" w:rsidRPr="000D1B0D" w:rsidRDefault="00BD4D3E" w:rsidP="00EE799F">
      <w:pPr>
        <w:spacing w:line="276" w:lineRule="auto"/>
        <w:ind w:left="426" w:right="324"/>
        <w:jc w:val="both"/>
        <w:textAlignment w:val="center"/>
        <w:rPr>
          <w:rFonts w:ascii="Century Gothic" w:hAnsi="Century Gothic" w:cs="Arial"/>
          <w:sz w:val="22"/>
          <w:szCs w:val="22"/>
          <w:lang w:eastAsia="es-CO"/>
        </w:rPr>
      </w:pPr>
      <w:r w:rsidRPr="000D1B0D">
        <w:rPr>
          <w:rFonts w:ascii="Century Gothic" w:hAnsi="Century Gothic" w:cs="Arial"/>
          <w:b/>
          <w:i/>
          <w:sz w:val="22"/>
          <w:szCs w:val="22"/>
          <w:lang w:eastAsia="es-CO"/>
        </w:rPr>
        <w:t>“</w:t>
      </w:r>
      <w:r w:rsidR="008E3205" w:rsidRPr="000D1B0D">
        <w:rPr>
          <w:rFonts w:ascii="Century Gothic" w:hAnsi="Century Gothic" w:cs="Arial"/>
          <w:b/>
          <w:i/>
          <w:sz w:val="22"/>
          <w:szCs w:val="22"/>
          <w:lang w:eastAsia="es-CO"/>
        </w:rPr>
        <w:t>ARTÍCULO 61O.</w:t>
      </w:r>
      <w:r w:rsidR="008E3205" w:rsidRPr="000D1B0D">
        <w:rPr>
          <w:rFonts w:ascii="Century Gothic" w:hAnsi="Century Gothic" w:cs="Arial"/>
          <w:i/>
          <w:sz w:val="22"/>
          <w:szCs w:val="22"/>
          <w:lang w:eastAsia="es-CO"/>
        </w:rPr>
        <w:t xml:space="preserve"> </w:t>
      </w:r>
      <w:r w:rsidR="008E3205" w:rsidRPr="000D1B0D">
        <w:rPr>
          <w:rFonts w:ascii="Century Gothic" w:hAnsi="Century Gothic" w:cs="Arial"/>
          <w:b/>
          <w:i/>
          <w:sz w:val="22"/>
          <w:szCs w:val="22"/>
          <w:lang w:eastAsia="es-CO"/>
        </w:rPr>
        <w:t>SESIONES.</w:t>
      </w:r>
      <w:r w:rsidR="008E3205" w:rsidRPr="000D1B0D">
        <w:rPr>
          <w:rFonts w:ascii="Century Gothic" w:hAnsi="Century Gothic" w:cs="Arial"/>
          <w:i/>
          <w:sz w:val="22"/>
          <w:szCs w:val="22"/>
          <w:lang w:eastAsia="es-CO"/>
        </w:rPr>
        <w:t xml:space="preserve"> </w:t>
      </w:r>
      <w:r w:rsidR="009106B0" w:rsidRPr="000D1B0D">
        <w:rPr>
          <w:rFonts w:ascii="Century Gothic" w:hAnsi="Century Gothic" w:cs="Arial"/>
          <w:i/>
          <w:sz w:val="22"/>
          <w:szCs w:val="22"/>
          <w:lang w:eastAsia="es-CO"/>
        </w:rPr>
        <w:t>La Comisión L</w:t>
      </w:r>
      <w:r w:rsidR="00E8273A" w:rsidRPr="000D1B0D">
        <w:rPr>
          <w:rFonts w:ascii="Century Gothic" w:hAnsi="Century Gothic" w:cs="Arial"/>
          <w:i/>
          <w:sz w:val="22"/>
          <w:szCs w:val="22"/>
          <w:lang w:eastAsia="es-CO"/>
        </w:rPr>
        <w:t xml:space="preserve">egal para </w:t>
      </w:r>
      <w:r w:rsidR="009106B0" w:rsidRPr="000D1B0D">
        <w:rPr>
          <w:rFonts w:ascii="Century Gothic" w:hAnsi="Century Gothic" w:cs="Arial"/>
          <w:i/>
          <w:sz w:val="22"/>
          <w:szCs w:val="22"/>
          <w:lang w:eastAsia="es-CO"/>
        </w:rPr>
        <w:t>la P</w:t>
      </w:r>
      <w:r w:rsidR="00E8273A" w:rsidRPr="000D1B0D">
        <w:rPr>
          <w:rFonts w:ascii="Century Gothic" w:hAnsi="Century Gothic" w:cs="Arial"/>
          <w:i/>
          <w:sz w:val="22"/>
          <w:szCs w:val="22"/>
          <w:lang w:eastAsia="es-CO"/>
        </w:rPr>
        <w:t xml:space="preserve">rotección </w:t>
      </w:r>
      <w:r w:rsidR="009106B0" w:rsidRPr="000D1B0D">
        <w:rPr>
          <w:rFonts w:ascii="Century Gothic" w:hAnsi="Century Gothic" w:cs="Arial"/>
          <w:i/>
          <w:sz w:val="22"/>
          <w:szCs w:val="22"/>
          <w:lang w:eastAsia="es-CO"/>
        </w:rPr>
        <w:t>I</w:t>
      </w:r>
      <w:r w:rsidR="00E3550B" w:rsidRPr="000D1B0D">
        <w:rPr>
          <w:rFonts w:ascii="Century Gothic" w:hAnsi="Century Gothic" w:cs="Arial"/>
          <w:i/>
          <w:sz w:val="22"/>
          <w:szCs w:val="22"/>
          <w:lang w:eastAsia="es-CO"/>
        </w:rPr>
        <w:t xml:space="preserve">ntegral </w:t>
      </w:r>
      <w:r w:rsidR="00E8273A" w:rsidRPr="000D1B0D">
        <w:rPr>
          <w:rFonts w:ascii="Century Gothic" w:hAnsi="Century Gothic" w:cs="Arial"/>
          <w:i/>
          <w:sz w:val="22"/>
          <w:szCs w:val="22"/>
          <w:lang w:eastAsia="es-CO"/>
        </w:rPr>
        <w:t xml:space="preserve">de </w:t>
      </w:r>
      <w:r w:rsidR="008A5A9D" w:rsidRPr="000D1B0D">
        <w:rPr>
          <w:rFonts w:ascii="Century Gothic" w:hAnsi="Century Gothic" w:cs="Arial"/>
          <w:i/>
          <w:sz w:val="22"/>
          <w:szCs w:val="22"/>
          <w:lang w:eastAsia="es-CO"/>
        </w:rPr>
        <w:t xml:space="preserve">la </w:t>
      </w:r>
      <w:r w:rsidR="009106B0" w:rsidRPr="000D1B0D">
        <w:rPr>
          <w:rFonts w:ascii="Century Gothic" w:hAnsi="Century Gothic" w:cs="Arial"/>
          <w:i/>
          <w:sz w:val="22"/>
          <w:szCs w:val="22"/>
          <w:lang w:eastAsia="es-CO"/>
        </w:rPr>
        <w:t xml:space="preserve">Infancia y </w:t>
      </w:r>
      <w:r w:rsidR="008A5A9D" w:rsidRPr="000D1B0D">
        <w:rPr>
          <w:rFonts w:ascii="Century Gothic" w:hAnsi="Century Gothic" w:cs="Arial"/>
          <w:i/>
          <w:sz w:val="22"/>
          <w:szCs w:val="22"/>
          <w:lang w:eastAsia="es-CO"/>
        </w:rPr>
        <w:t xml:space="preserve">la </w:t>
      </w:r>
      <w:r w:rsidR="009106B0" w:rsidRPr="000D1B0D">
        <w:rPr>
          <w:rFonts w:ascii="Century Gothic" w:hAnsi="Century Gothic" w:cs="Arial"/>
          <w:i/>
          <w:sz w:val="22"/>
          <w:szCs w:val="22"/>
          <w:lang w:eastAsia="es-CO"/>
        </w:rPr>
        <w:t>A</w:t>
      </w:r>
      <w:r w:rsidR="00E8273A" w:rsidRPr="000D1B0D">
        <w:rPr>
          <w:rFonts w:ascii="Century Gothic" w:hAnsi="Century Gothic" w:cs="Arial"/>
          <w:i/>
          <w:sz w:val="22"/>
          <w:szCs w:val="22"/>
          <w:lang w:eastAsia="es-CO"/>
        </w:rPr>
        <w:t xml:space="preserve">dolescencia </w:t>
      </w:r>
      <w:r w:rsidR="000C23B2" w:rsidRPr="000D1B0D">
        <w:rPr>
          <w:rFonts w:ascii="Century Gothic" w:hAnsi="Century Gothic" w:cs="Arial"/>
          <w:i/>
          <w:sz w:val="22"/>
          <w:szCs w:val="22"/>
          <w:lang w:eastAsia="es-CO"/>
        </w:rPr>
        <w:t>se reunirá por convocatoria de su Mesa Directiva, como mínimo u</w:t>
      </w:r>
      <w:r w:rsidR="00BC6A77" w:rsidRPr="000D1B0D">
        <w:rPr>
          <w:rFonts w:ascii="Century Gothic" w:hAnsi="Century Gothic" w:cs="Arial"/>
          <w:i/>
          <w:sz w:val="22"/>
          <w:szCs w:val="22"/>
          <w:lang w:eastAsia="es-CO"/>
        </w:rPr>
        <w:t xml:space="preserve">na vez al mes y </w:t>
      </w:r>
      <w:r w:rsidR="000C23B2" w:rsidRPr="000D1B0D">
        <w:rPr>
          <w:rFonts w:ascii="Century Gothic" w:hAnsi="Century Gothic" w:cs="Arial"/>
          <w:i/>
          <w:sz w:val="22"/>
          <w:szCs w:val="22"/>
          <w:lang w:eastAsia="es-CO"/>
        </w:rPr>
        <w:t>cuando lo considere necesario. Las decisiones de la Comisión serán adoptadas por mayoría simple</w:t>
      </w:r>
      <w:r w:rsidR="000C23B2" w:rsidRPr="000D1B0D">
        <w:rPr>
          <w:rFonts w:ascii="Century Gothic" w:hAnsi="Century Gothic" w:cs="Arial"/>
          <w:sz w:val="22"/>
          <w:szCs w:val="22"/>
          <w:lang w:eastAsia="es-CO"/>
        </w:rPr>
        <w:t>.</w:t>
      </w:r>
      <w:r w:rsidRPr="000D1B0D">
        <w:rPr>
          <w:rFonts w:ascii="Century Gothic" w:hAnsi="Century Gothic" w:cs="Arial"/>
          <w:sz w:val="22"/>
          <w:szCs w:val="22"/>
          <w:lang w:eastAsia="es-CO"/>
        </w:rPr>
        <w:t>”</w:t>
      </w:r>
    </w:p>
    <w:p w:rsidR="003766F9" w:rsidRPr="000D1B0D" w:rsidRDefault="003766F9" w:rsidP="00EE799F">
      <w:pPr>
        <w:spacing w:line="276" w:lineRule="auto"/>
        <w:ind w:left="426" w:right="324"/>
        <w:jc w:val="both"/>
        <w:textAlignment w:val="center"/>
        <w:rPr>
          <w:rFonts w:ascii="Century Gothic" w:hAnsi="Century Gothic" w:cs="Arial"/>
          <w:sz w:val="22"/>
          <w:szCs w:val="22"/>
          <w:lang w:eastAsia="es-CO"/>
        </w:rPr>
      </w:pPr>
    </w:p>
    <w:p w:rsidR="000C23B2" w:rsidRPr="000D1B0D" w:rsidRDefault="008E3205"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7°. ATRIBUCIONES.</w:t>
      </w:r>
      <w:r w:rsidRPr="000D1B0D">
        <w:rPr>
          <w:rFonts w:ascii="Century Gothic" w:hAnsi="Century Gothic" w:cs="Arial"/>
          <w:sz w:val="22"/>
          <w:szCs w:val="22"/>
          <w:lang w:eastAsia="es-CO"/>
        </w:rPr>
        <w:t xml:space="preserve"> </w:t>
      </w:r>
      <w:r w:rsidR="000C23B2" w:rsidRPr="000D1B0D">
        <w:rPr>
          <w:rFonts w:ascii="Century Gothic" w:hAnsi="Century Gothic" w:cs="Arial"/>
          <w:sz w:val="22"/>
          <w:szCs w:val="22"/>
          <w:lang w:eastAsia="es-CO"/>
        </w:rPr>
        <w:t xml:space="preserve">La </w:t>
      </w:r>
      <w:r w:rsidR="009106B0" w:rsidRPr="000D1B0D">
        <w:rPr>
          <w:rFonts w:ascii="Century Gothic" w:hAnsi="Century Gothic" w:cs="Arial"/>
          <w:sz w:val="22"/>
          <w:szCs w:val="22"/>
          <w:lang w:eastAsia="es-CO"/>
        </w:rPr>
        <w:t>Comisión Legal para la Protección Integral de Infancia y Adolescencia</w:t>
      </w:r>
      <w:r w:rsidR="00E8273A" w:rsidRPr="000D1B0D">
        <w:rPr>
          <w:rFonts w:ascii="Century Gothic" w:hAnsi="Century Gothic" w:cs="Arial"/>
          <w:sz w:val="22"/>
          <w:szCs w:val="22"/>
          <w:lang w:eastAsia="es-CO"/>
        </w:rPr>
        <w:t xml:space="preserve"> </w:t>
      </w:r>
      <w:r w:rsidR="000C23B2" w:rsidRPr="000D1B0D">
        <w:rPr>
          <w:rFonts w:ascii="Century Gothic" w:hAnsi="Century Gothic" w:cs="Arial"/>
          <w:sz w:val="22"/>
          <w:szCs w:val="22"/>
          <w:lang w:eastAsia="es-CO"/>
        </w:rPr>
        <w:t>tendrá las siguientes atribuciones:</w:t>
      </w:r>
    </w:p>
    <w:p w:rsidR="00B3782B" w:rsidRPr="000D1B0D" w:rsidRDefault="00B3782B" w:rsidP="006B4B62">
      <w:pPr>
        <w:spacing w:line="276" w:lineRule="auto"/>
        <w:jc w:val="both"/>
        <w:textAlignment w:val="center"/>
        <w:rPr>
          <w:rFonts w:ascii="Century Gothic" w:hAnsi="Century Gothic" w:cs="Arial"/>
          <w:sz w:val="22"/>
          <w:szCs w:val="22"/>
          <w:lang w:eastAsia="es-CO"/>
        </w:rPr>
      </w:pPr>
    </w:p>
    <w:p w:rsidR="00D865C5" w:rsidRPr="000D1B0D" w:rsidRDefault="000C23B2"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Elegir la Mesa </w:t>
      </w:r>
      <w:r w:rsidR="00E8273A" w:rsidRPr="000D1B0D">
        <w:rPr>
          <w:rFonts w:ascii="Century Gothic" w:hAnsi="Century Gothic" w:cs="Arial"/>
          <w:sz w:val="22"/>
          <w:szCs w:val="22"/>
          <w:lang w:eastAsia="es-CO"/>
        </w:rPr>
        <w:t xml:space="preserve">Directiva de la Comisión Legal para la protección </w:t>
      </w:r>
      <w:r w:rsidR="00DA2F0B" w:rsidRPr="000D1B0D">
        <w:rPr>
          <w:rFonts w:ascii="Century Gothic" w:hAnsi="Century Gothic" w:cs="Arial"/>
          <w:sz w:val="22"/>
          <w:szCs w:val="22"/>
          <w:lang w:eastAsia="es-CO"/>
        </w:rPr>
        <w:t xml:space="preserve">integral </w:t>
      </w:r>
      <w:r w:rsidR="00E8273A" w:rsidRPr="000D1B0D">
        <w:rPr>
          <w:rFonts w:ascii="Century Gothic" w:hAnsi="Century Gothic" w:cs="Arial"/>
          <w:sz w:val="22"/>
          <w:szCs w:val="22"/>
          <w:lang w:eastAsia="es-CO"/>
        </w:rPr>
        <w:t xml:space="preserve">de la </w:t>
      </w:r>
      <w:r w:rsidR="00BB36DD" w:rsidRPr="000D1B0D">
        <w:rPr>
          <w:rFonts w:ascii="Century Gothic" w:hAnsi="Century Gothic" w:cs="Arial"/>
          <w:sz w:val="22"/>
          <w:szCs w:val="22"/>
          <w:lang w:eastAsia="es-CO"/>
        </w:rPr>
        <w:t>niñez</w:t>
      </w:r>
      <w:r w:rsidR="00E8273A" w:rsidRPr="000D1B0D">
        <w:rPr>
          <w:rFonts w:ascii="Century Gothic" w:hAnsi="Century Gothic" w:cs="Arial"/>
          <w:sz w:val="22"/>
          <w:szCs w:val="22"/>
          <w:lang w:eastAsia="es-CO"/>
        </w:rPr>
        <w:t xml:space="preserve"> y adolescencia</w:t>
      </w:r>
      <w:r w:rsidRPr="000D1B0D">
        <w:rPr>
          <w:rFonts w:ascii="Century Gothic" w:hAnsi="Century Gothic" w:cs="Arial"/>
          <w:sz w:val="22"/>
          <w:szCs w:val="22"/>
          <w:lang w:eastAsia="es-CO"/>
        </w:rPr>
        <w:t>.</w:t>
      </w:r>
    </w:p>
    <w:p w:rsidR="00D865C5" w:rsidRPr="000D1B0D" w:rsidRDefault="00D865C5" w:rsidP="00D865C5">
      <w:pPr>
        <w:spacing w:line="276" w:lineRule="auto"/>
        <w:ind w:left="720"/>
        <w:jc w:val="both"/>
        <w:textAlignment w:val="center"/>
        <w:rPr>
          <w:rFonts w:ascii="Century Gothic" w:hAnsi="Century Gothic" w:cs="Arial"/>
          <w:sz w:val="22"/>
          <w:szCs w:val="22"/>
          <w:lang w:eastAsia="es-CO"/>
        </w:rPr>
      </w:pPr>
    </w:p>
    <w:p w:rsidR="00D865C5" w:rsidRPr="000D1B0D" w:rsidRDefault="000C23B2"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Dictar su propio reglamento para el desarrollo de su objeto </w:t>
      </w:r>
      <w:r w:rsidR="008A5A9D" w:rsidRPr="000D1B0D">
        <w:rPr>
          <w:rFonts w:ascii="Century Gothic" w:hAnsi="Century Gothic" w:cs="Arial"/>
          <w:sz w:val="22"/>
          <w:szCs w:val="22"/>
          <w:lang w:eastAsia="es-CO"/>
        </w:rPr>
        <w:t>misional.</w:t>
      </w:r>
    </w:p>
    <w:p w:rsidR="00D865C5" w:rsidRPr="000D1B0D" w:rsidRDefault="00D865C5" w:rsidP="00D865C5">
      <w:pPr>
        <w:pStyle w:val="Prrafodelista"/>
        <w:rPr>
          <w:rFonts w:ascii="Century Gothic" w:hAnsi="Century Gothic" w:cs="Arial"/>
          <w:sz w:val="22"/>
          <w:szCs w:val="22"/>
          <w:lang w:eastAsia="es-CO"/>
        </w:rPr>
      </w:pPr>
    </w:p>
    <w:p w:rsidR="00D865C5" w:rsidRPr="000D1B0D" w:rsidRDefault="000C23B2"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Verificar el cumplimiento de las leyes relacionadas con </w:t>
      </w:r>
      <w:r w:rsidR="00E8273A" w:rsidRPr="000D1B0D">
        <w:rPr>
          <w:rFonts w:ascii="Century Gothic" w:hAnsi="Century Gothic" w:cs="Arial"/>
          <w:sz w:val="22"/>
          <w:szCs w:val="22"/>
          <w:lang w:eastAsia="es-CO"/>
        </w:rPr>
        <w:t xml:space="preserve">la </w:t>
      </w:r>
      <w:r w:rsidR="009106B0" w:rsidRPr="000D1B0D">
        <w:rPr>
          <w:rFonts w:ascii="Century Gothic" w:hAnsi="Century Gothic" w:cs="Arial"/>
          <w:sz w:val="22"/>
          <w:szCs w:val="22"/>
          <w:lang w:eastAsia="es-CO"/>
        </w:rPr>
        <w:t>Comisión Legal para la Protección Integral de Infancia y Adolescencia</w:t>
      </w:r>
      <w:r w:rsidR="00E8273A" w:rsidRPr="000D1B0D">
        <w:rPr>
          <w:rFonts w:ascii="Century Gothic" w:hAnsi="Century Gothic" w:cs="Arial"/>
          <w:sz w:val="22"/>
          <w:szCs w:val="22"/>
          <w:lang w:eastAsia="es-CO"/>
        </w:rPr>
        <w:t xml:space="preserve"> </w:t>
      </w:r>
      <w:r w:rsidRPr="000D1B0D">
        <w:rPr>
          <w:rFonts w:ascii="Century Gothic" w:hAnsi="Century Gothic" w:cs="Arial"/>
          <w:sz w:val="22"/>
          <w:szCs w:val="22"/>
          <w:lang w:eastAsia="es-CO"/>
        </w:rPr>
        <w:t>en los entes territoriales, organismos descentralizados y demás instituciones públicas o privadas.</w:t>
      </w:r>
    </w:p>
    <w:p w:rsidR="00D865C5" w:rsidRPr="000D1B0D" w:rsidRDefault="00D865C5" w:rsidP="00D865C5">
      <w:pPr>
        <w:pStyle w:val="Prrafodelista"/>
        <w:rPr>
          <w:rFonts w:ascii="Century Gothic" w:hAnsi="Century Gothic" w:cs="Arial"/>
          <w:sz w:val="22"/>
          <w:szCs w:val="22"/>
          <w:lang w:eastAsia="es-CO"/>
        </w:rPr>
      </w:pPr>
    </w:p>
    <w:p w:rsidR="00D865C5" w:rsidRPr="000D1B0D" w:rsidRDefault="00D865C5"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Ejercer control político </w:t>
      </w:r>
      <w:r w:rsidR="000C23B2" w:rsidRPr="000D1B0D">
        <w:rPr>
          <w:rFonts w:ascii="Century Gothic" w:hAnsi="Century Gothic" w:cs="Arial"/>
          <w:sz w:val="22"/>
          <w:szCs w:val="22"/>
          <w:lang w:eastAsia="es-CO"/>
        </w:rPr>
        <w:t xml:space="preserve">y seguimiento a la implementación efectiva de las políticas públicas relacionadas con </w:t>
      </w:r>
      <w:r w:rsidR="00E8273A" w:rsidRPr="000D1B0D">
        <w:rPr>
          <w:rFonts w:ascii="Century Gothic" w:hAnsi="Century Gothic" w:cs="Arial"/>
          <w:sz w:val="22"/>
          <w:szCs w:val="22"/>
          <w:lang w:eastAsia="es-CO"/>
        </w:rPr>
        <w:t xml:space="preserve">la Comisión Legal para la protección </w:t>
      </w:r>
      <w:r w:rsidR="00DA2F0B" w:rsidRPr="000D1B0D">
        <w:rPr>
          <w:rFonts w:ascii="Century Gothic" w:hAnsi="Century Gothic" w:cs="Arial"/>
          <w:sz w:val="22"/>
          <w:szCs w:val="22"/>
          <w:lang w:eastAsia="es-CO"/>
        </w:rPr>
        <w:t xml:space="preserve">integral </w:t>
      </w:r>
      <w:r w:rsidR="00E8273A" w:rsidRPr="000D1B0D">
        <w:rPr>
          <w:rFonts w:ascii="Century Gothic" w:hAnsi="Century Gothic" w:cs="Arial"/>
          <w:sz w:val="22"/>
          <w:szCs w:val="22"/>
          <w:lang w:eastAsia="es-CO"/>
        </w:rPr>
        <w:t xml:space="preserve">de la </w:t>
      </w:r>
      <w:r w:rsidR="00BB36DD" w:rsidRPr="000D1B0D">
        <w:rPr>
          <w:rFonts w:ascii="Century Gothic" w:hAnsi="Century Gothic" w:cs="Arial"/>
          <w:sz w:val="22"/>
          <w:szCs w:val="22"/>
          <w:lang w:eastAsia="es-CO"/>
        </w:rPr>
        <w:t>niñez</w:t>
      </w:r>
      <w:r w:rsidR="00E8273A" w:rsidRPr="000D1B0D">
        <w:rPr>
          <w:rFonts w:ascii="Century Gothic" w:hAnsi="Century Gothic" w:cs="Arial"/>
          <w:sz w:val="22"/>
          <w:szCs w:val="22"/>
          <w:lang w:eastAsia="es-CO"/>
        </w:rPr>
        <w:t xml:space="preserve"> y adolescencia </w:t>
      </w:r>
      <w:r w:rsidR="000C23B2" w:rsidRPr="000D1B0D">
        <w:rPr>
          <w:rFonts w:ascii="Century Gothic" w:hAnsi="Century Gothic" w:cs="Arial"/>
          <w:sz w:val="22"/>
          <w:szCs w:val="22"/>
          <w:lang w:eastAsia="es-CO"/>
        </w:rPr>
        <w:t>y de todas aquellas que afectan su condición.</w:t>
      </w:r>
    </w:p>
    <w:p w:rsidR="00D865C5" w:rsidRPr="000D1B0D" w:rsidRDefault="00D865C5" w:rsidP="00D865C5">
      <w:pPr>
        <w:pStyle w:val="Prrafodelista"/>
        <w:rPr>
          <w:rFonts w:ascii="Century Gothic" w:hAnsi="Century Gothic" w:cs="Arial"/>
          <w:sz w:val="22"/>
          <w:szCs w:val="22"/>
          <w:lang w:eastAsia="es-CO"/>
        </w:rPr>
      </w:pPr>
    </w:p>
    <w:p w:rsidR="00D865C5" w:rsidRPr="000D1B0D" w:rsidRDefault="000C23B2"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Proponer y velar para que en el proceso de discusión y aprobación del Plan Nacional de Desarrollo y del Presupuesto General de la Nación, se incluyan </w:t>
      </w:r>
      <w:r w:rsidR="00DA2F0B" w:rsidRPr="000D1B0D">
        <w:rPr>
          <w:rFonts w:ascii="Century Gothic" w:hAnsi="Century Gothic" w:cs="Arial"/>
          <w:sz w:val="22"/>
          <w:szCs w:val="22"/>
          <w:lang w:eastAsia="es-CO"/>
        </w:rPr>
        <w:t xml:space="preserve">presupuesto, </w:t>
      </w:r>
      <w:r w:rsidRPr="000D1B0D">
        <w:rPr>
          <w:rFonts w:ascii="Century Gothic" w:hAnsi="Century Gothic" w:cs="Arial"/>
          <w:sz w:val="22"/>
          <w:szCs w:val="22"/>
          <w:lang w:eastAsia="es-CO"/>
        </w:rPr>
        <w:t xml:space="preserve">programas, proyectos y acciones que </w:t>
      </w:r>
      <w:r w:rsidR="009A5AE0" w:rsidRPr="000D1B0D">
        <w:rPr>
          <w:rFonts w:ascii="Century Gothic" w:hAnsi="Century Gothic" w:cs="Arial"/>
          <w:sz w:val="22"/>
          <w:szCs w:val="22"/>
          <w:lang w:eastAsia="es-CO"/>
        </w:rPr>
        <w:t>garanticen los</w:t>
      </w:r>
      <w:r w:rsidR="00301707" w:rsidRPr="000D1B0D">
        <w:rPr>
          <w:rFonts w:ascii="Century Gothic" w:hAnsi="Century Gothic" w:cs="Arial"/>
          <w:sz w:val="22"/>
          <w:szCs w:val="22"/>
          <w:lang w:eastAsia="es-CO"/>
        </w:rPr>
        <w:t xml:space="preserve"> derechos de</w:t>
      </w:r>
      <w:r w:rsidR="00E8273A" w:rsidRPr="000D1B0D">
        <w:rPr>
          <w:rFonts w:ascii="Century Gothic" w:hAnsi="Century Gothic" w:cs="Arial"/>
          <w:sz w:val="22"/>
          <w:szCs w:val="22"/>
        </w:rPr>
        <w:t xml:space="preserve"> </w:t>
      </w:r>
      <w:r w:rsidR="00301707" w:rsidRPr="000D1B0D">
        <w:rPr>
          <w:rFonts w:ascii="Century Gothic" w:hAnsi="Century Gothic" w:cs="Arial"/>
          <w:sz w:val="22"/>
          <w:szCs w:val="22"/>
        </w:rPr>
        <w:t>l</w:t>
      </w:r>
      <w:r w:rsidR="00BB36DD" w:rsidRPr="000D1B0D">
        <w:rPr>
          <w:rFonts w:ascii="Century Gothic" w:hAnsi="Century Gothic" w:cs="Arial"/>
          <w:sz w:val="22"/>
          <w:szCs w:val="22"/>
        </w:rPr>
        <w:t>a niñez y adolescencia</w:t>
      </w:r>
      <w:r w:rsidR="00301707" w:rsidRPr="000D1B0D">
        <w:rPr>
          <w:rFonts w:ascii="Century Gothic" w:hAnsi="Century Gothic" w:cs="Arial"/>
          <w:sz w:val="22"/>
          <w:szCs w:val="22"/>
        </w:rPr>
        <w:t xml:space="preserve"> </w:t>
      </w:r>
      <w:r w:rsidR="00E8273A" w:rsidRPr="000D1B0D">
        <w:rPr>
          <w:rFonts w:ascii="Century Gothic" w:hAnsi="Century Gothic" w:cs="Arial"/>
          <w:sz w:val="22"/>
          <w:szCs w:val="22"/>
        </w:rPr>
        <w:t>y el cumplimiento de los mismos</w:t>
      </w:r>
      <w:r w:rsidR="00BB36DD" w:rsidRPr="000D1B0D">
        <w:rPr>
          <w:rFonts w:ascii="Century Gothic" w:hAnsi="Century Gothic" w:cs="Arial"/>
          <w:sz w:val="22"/>
          <w:szCs w:val="22"/>
        </w:rPr>
        <w:t>.</w:t>
      </w:r>
      <w:r w:rsidR="00E8273A" w:rsidRPr="000D1B0D">
        <w:rPr>
          <w:rFonts w:ascii="Century Gothic" w:hAnsi="Century Gothic" w:cs="Arial"/>
          <w:sz w:val="22"/>
          <w:szCs w:val="22"/>
        </w:rPr>
        <w:t xml:space="preserve"> </w:t>
      </w:r>
    </w:p>
    <w:p w:rsidR="00D865C5" w:rsidRPr="000D1B0D" w:rsidRDefault="00D865C5" w:rsidP="00D865C5">
      <w:pPr>
        <w:pStyle w:val="Prrafodelista"/>
        <w:rPr>
          <w:rFonts w:ascii="Century Gothic" w:hAnsi="Century Gothic" w:cs="Arial"/>
          <w:sz w:val="22"/>
          <w:szCs w:val="22"/>
          <w:lang w:eastAsia="es-CO"/>
        </w:rPr>
      </w:pPr>
    </w:p>
    <w:p w:rsidR="00D865C5" w:rsidRPr="000D1B0D" w:rsidRDefault="000C23B2"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Conferir menciones honoríficas y reconocimientos a la labor desarrollada por organizaciones sociales y/o pers</w:t>
      </w:r>
      <w:r w:rsidR="009106B0" w:rsidRPr="000D1B0D">
        <w:rPr>
          <w:rFonts w:ascii="Century Gothic" w:hAnsi="Century Gothic" w:cs="Arial"/>
          <w:sz w:val="22"/>
          <w:szCs w:val="22"/>
          <w:lang w:eastAsia="es-CO"/>
        </w:rPr>
        <w:t>onalidades a favor de la protección</w:t>
      </w:r>
      <w:r w:rsidRPr="000D1B0D">
        <w:rPr>
          <w:rFonts w:ascii="Century Gothic" w:hAnsi="Century Gothic" w:cs="Arial"/>
          <w:sz w:val="22"/>
          <w:szCs w:val="22"/>
          <w:lang w:eastAsia="es-CO"/>
        </w:rPr>
        <w:t xml:space="preserve">, promoción y </w:t>
      </w:r>
      <w:r w:rsidR="00735084" w:rsidRPr="000D1B0D">
        <w:rPr>
          <w:rFonts w:ascii="Century Gothic" w:hAnsi="Century Gothic" w:cs="Arial"/>
          <w:sz w:val="22"/>
          <w:szCs w:val="22"/>
          <w:lang w:eastAsia="es-CO"/>
        </w:rPr>
        <w:t>garantía</w:t>
      </w:r>
      <w:r w:rsidRPr="000D1B0D">
        <w:rPr>
          <w:rFonts w:ascii="Century Gothic" w:hAnsi="Century Gothic" w:cs="Arial"/>
          <w:sz w:val="22"/>
          <w:szCs w:val="22"/>
          <w:lang w:eastAsia="es-CO"/>
        </w:rPr>
        <w:t xml:space="preserve"> de los derechos de </w:t>
      </w:r>
      <w:r w:rsidR="006063B6" w:rsidRPr="000D1B0D">
        <w:rPr>
          <w:rFonts w:ascii="Century Gothic" w:hAnsi="Century Gothic" w:cs="Arial"/>
          <w:sz w:val="22"/>
          <w:szCs w:val="22"/>
          <w:lang w:eastAsia="es-CO"/>
        </w:rPr>
        <w:t xml:space="preserve">la </w:t>
      </w:r>
      <w:r w:rsidR="00BB36DD" w:rsidRPr="000D1B0D">
        <w:rPr>
          <w:rFonts w:ascii="Century Gothic" w:hAnsi="Century Gothic" w:cs="Arial"/>
          <w:sz w:val="22"/>
          <w:szCs w:val="22"/>
          <w:lang w:eastAsia="es-CO"/>
        </w:rPr>
        <w:t>niñez</w:t>
      </w:r>
      <w:r w:rsidR="006063B6" w:rsidRPr="000D1B0D">
        <w:rPr>
          <w:rFonts w:ascii="Century Gothic" w:hAnsi="Century Gothic" w:cs="Arial"/>
          <w:sz w:val="22"/>
          <w:szCs w:val="22"/>
          <w:lang w:eastAsia="es-CO"/>
        </w:rPr>
        <w:t xml:space="preserve"> y adolescencia.</w:t>
      </w:r>
    </w:p>
    <w:p w:rsidR="00D865C5" w:rsidRPr="000D1B0D" w:rsidRDefault="00D865C5" w:rsidP="00D865C5">
      <w:pPr>
        <w:pStyle w:val="Prrafodelista"/>
        <w:rPr>
          <w:rFonts w:ascii="Century Gothic" w:hAnsi="Century Gothic" w:cs="Arial"/>
          <w:sz w:val="22"/>
          <w:szCs w:val="22"/>
          <w:lang w:eastAsia="es-CO"/>
        </w:rPr>
      </w:pPr>
    </w:p>
    <w:p w:rsidR="00D865C5" w:rsidRPr="000D1B0D" w:rsidRDefault="008B1A78"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Velar por el diseño de sistemas integrados de información que permitan fundamentar la toma de decisiones y conocer las problemáticas de </w:t>
      </w:r>
      <w:r w:rsidR="00BB36DD" w:rsidRPr="000D1B0D">
        <w:rPr>
          <w:rFonts w:ascii="Century Gothic" w:hAnsi="Century Gothic" w:cs="Arial"/>
          <w:sz w:val="22"/>
          <w:szCs w:val="22"/>
          <w:lang w:eastAsia="es-CO"/>
        </w:rPr>
        <w:t>niñez</w:t>
      </w:r>
      <w:r w:rsidRPr="000D1B0D">
        <w:rPr>
          <w:rFonts w:ascii="Century Gothic" w:hAnsi="Century Gothic" w:cs="Arial"/>
          <w:sz w:val="22"/>
          <w:szCs w:val="22"/>
          <w:lang w:eastAsia="es-CO"/>
        </w:rPr>
        <w:t xml:space="preserve"> y adolescencia.</w:t>
      </w:r>
    </w:p>
    <w:p w:rsidR="00D865C5" w:rsidRPr="000D1B0D" w:rsidRDefault="00D865C5" w:rsidP="00D865C5">
      <w:pPr>
        <w:pStyle w:val="Prrafodelista"/>
        <w:rPr>
          <w:rFonts w:ascii="Century Gothic" w:hAnsi="Century Gothic" w:cs="Arial"/>
          <w:sz w:val="22"/>
          <w:szCs w:val="22"/>
          <w:lang w:eastAsia="es-CO"/>
        </w:rPr>
      </w:pPr>
    </w:p>
    <w:p w:rsidR="00D865C5" w:rsidRPr="000D1B0D" w:rsidRDefault="00B53356"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Trabajar</w:t>
      </w:r>
      <w:r w:rsidR="00F300E0" w:rsidRPr="000D1B0D">
        <w:rPr>
          <w:rFonts w:ascii="Century Gothic" w:hAnsi="Century Gothic" w:cs="Arial"/>
          <w:sz w:val="22"/>
          <w:szCs w:val="22"/>
          <w:lang w:eastAsia="es-CO"/>
        </w:rPr>
        <w:t xml:space="preserve"> porque las relaciones y alianzas estratégicas entre el Estado y la sociedad civil se hagan en el marco de un ambiente habilitante</w:t>
      </w:r>
      <w:r w:rsidR="00053E44" w:rsidRPr="000D1B0D">
        <w:rPr>
          <w:rFonts w:ascii="Century Gothic" w:hAnsi="Century Gothic" w:cs="Arial"/>
          <w:sz w:val="22"/>
          <w:szCs w:val="22"/>
          <w:lang w:eastAsia="es-CO"/>
        </w:rPr>
        <w:t>, equitativas, bajo el principio constitucional de la buena fe</w:t>
      </w:r>
      <w:r w:rsidR="00DA2593" w:rsidRPr="000D1B0D">
        <w:rPr>
          <w:rFonts w:ascii="Century Gothic" w:hAnsi="Century Gothic" w:cs="Arial"/>
          <w:sz w:val="22"/>
          <w:szCs w:val="22"/>
          <w:lang w:eastAsia="es-CO"/>
        </w:rPr>
        <w:t>.</w:t>
      </w:r>
      <w:r w:rsidR="00053E44" w:rsidRPr="000D1B0D">
        <w:rPr>
          <w:rFonts w:ascii="Century Gothic" w:hAnsi="Century Gothic" w:cs="Arial"/>
          <w:sz w:val="22"/>
          <w:szCs w:val="22"/>
          <w:lang w:eastAsia="es-CO"/>
        </w:rPr>
        <w:t xml:space="preserve"> </w:t>
      </w:r>
    </w:p>
    <w:p w:rsidR="00D865C5" w:rsidRPr="000D1B0D" w:rsidRDefault="00D865C5" w:rsidP="00D865C5">
      <w:pPr>
        <w:pStyle w:val="Prrafodelista"/>
        <w:rPr>
          <w:rFonts w:ascii="Century Gothic" w:hAnsi="Century Gothic" w:cs="Arial"/>
          <w:sz w:val="22"/>
          <w:szCs w:val="22"/>
          <w:lang w:eastAsia="es-CO"/>
        </w:rPr>
      </w:pPr>
    </w:p>
    <w:p w:rsidR="000C23B2" w:rsidRPr="000D1B0D" w:rsidRDefault="0083351D"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Invitar a </w:t>
      </w:r>
      <w:r w:rsidR="000C23B2" w:rsidRPr="000D1B0D">
        <w:rPr>
          <w:rFonts w:ascii="Century Gothic" w:hAnsi="Century Gothic" w:cs="Arial"/>
          <w:sz w:val="22"/>
          <w:szCs w:val="22"/>
          <w:lang w:eastAsia="es-CO"/>
        </w:rPr>
        <w:t xml:space="preserve">organismos nacionales e internacionales, entidades de derecho público y/o privado que defiendan los </w:t>
      </w:r>
      <w:r w:rsidR="009A5AE0" w:rsidRPr="000D1B0D">
        <w:rPr>
          <w:rFonts w:ascii="Century Gothic" w:hAnsi="Century Gothic" w:cs="Arial"/>
          <w:sz w:val="22"/>
          <w:szCs w:val="22"/>
          <w:lang w:eastAsia="es-CO"/>
        </w:rPr>
        <w:t>derechos de</w:t>
      </w:r>
      <w:r w:rsidR="006063B6" w:rsidRPr="000D1B0D">
        <w:rPr>
          <w:rFonts w:ascii="Century Gothic" w:hAnsi="Century Gothic" w:cs="Arial"/>
          <w:sz w:val="22"/>
          <w:szCs w:val="22"/>
          <w:lang w:eastAsia="es-CO"/>
        </w:rPr>
        <w:t xml:space="preserve"> la infancia y adolescencia</w:t>
      </w:r>
      <w:r w:rsidRPr="000D1B0D">
        <w:rPr>
          <w:rFonts w:ascii="Century Gothic" w:hAnsi="Century Gothic" w:cs="Arial"/>
          <w:sz w:val="22"/>
          <w:szCs w:val="22"/>
          <w:lang w:eastAsia="es-CO"/>
        </w:rPr>
        <w:t xml:space="preserve">, para </w:t>
      </w:r>
      <w:r w:rsidR="00735084" w:rsidRPr="000D1B0D">
        <w:rPr>
          <w:rFonts w:ascii="Century Gothic" w:hAnsi="Century Gothic" w:cs="Arial"/>
          <w:sz w:val="22"/>
          <w:szCs w:val="22"/>
          <w:lang w:eastAsia="es-CO"/>
        </w:rPr>
        <w:t xml:space="preserve">que </w:t>
      </w:r>
      <w:r w:rsidR="009A5AE0" w:rsidRPr="000D1B0D">
        <w:rPr>
          <w:rFonts w:ascii="Century Gothic" w:hAnsi="Century Gothic" w:cs="Arial"/>
          <w:sz w:val="22"/>
          <w:szCs w:val="22"/>
          <w:lang w:eastAsia="es-CO"/>
        </w:rPr>
        <w:t>coadyuven</w:t>
      </w:r>
      <w:r w:rsidRPr="000D1B0D">
        <w:rPr>
          <w:rFonts w:ascii="Century Gothic" w:hAnsi="Century Gothic" w:cs="Arial"/>
          <w:sz w:val="22"/>
          <w:szCs w:val="22"/>
          <w:lang w:eastAsia="es-CO"/>
        </w:rPr>
        <w:t xml:space="preserve"> con los objetivos de la </w:t>
      </w:r>
      <w:r w:rsidR="00735084" w:rsidRPr="000D1B0D">
        <w:rPr>
          <w:rFonts w:ascii="Century Gothic" w:hAnsi="Century Gothic" w:cs="Arial"/>
          <w:sz w:val="22"/>
          <w:szCs w:val="22"/>
          <w:lang w:eastAsia="es-CO"/>
        </w:rPr>
        <w:t>Comisión Legal para la Protección Integral de Infancia y Adolescencia.</w:t>
      </w:r>
    </w:p>
    <w:p w:rsidR="002137A5" w:rsidRPr="000D1B0D" w:rsidRDefault="002137A5" w:rsidP="002137A5">
      <w:pPr>
        <w:pStyle w:val="Prrafodelista"/>
        <w:rPr>
          <w:rFonts w:ascii="Century Gothic" w:hAnsi="Century Gothic" w:cs="Arial"/>
          <w:sz w:val="22"/>
          <w:szCs w:val="22"/>
          <w:lang w:eastAsia="es-CO"/>
        </w:rPr>
      </w:pPr>
    </w:p>
    <w:p w:rsidR="002137A5" w:rsidRPr="000D1B0D" w:rsidRDefault="00295A55" w:rsidP="00D865C5">
      <w:pPr>
        <w:numPr>
          <w:ilvl w:val="0"/>
          <w:numId w:val="38"/>
        </w:num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Propender</w:t>
      </w:r>
      <w:r w:rsidR="002137A5" w:rsidRPr="000D1B0D">
        <w:rPr>
          <w:rFonts w:ascii="Century Gothic" w:hAnsi="Century Gothic" w:cs="Arial"/>
          <w:sz w:val="22"/>
          <w:szCs w:val="22"/>
          <w:lang w:eastAsia="es-CO"/>
        </w:rPr>
        <w:t xml:space="preserve"> y velar para que en el proceso de discusión y aprobación de Proyectos de Ley y de Acto legislativo, que tengan como población objeto la infancia y la adolescencia, se garanticen de manera efectiva sus derechos y el cumplimiento de los mismos.</w:t>
      </w:r>
    </w:p>
    <w:p w:rsidR="00735084" w:rsidRPr="000D1B0D" w:rsidRDefault="00735084" w:rsidP="006B4B62">
      <w:pPr>
        <w:spacing w:line="276" w:lineRule="auto"/>
        <w:jc w:val="both"/>
        <w:textAlignment w:val="center"/>
        <w:rPr>
          <w:rFonts w:ascii="Century Gothic" w:hAnsi="Century Gothic" w:cs="Arial"/>
          <w:sz w:val="22"/>
          <w:szCs w:val="22"/>
          <w:lang w:eastAsia="es-CO"/>
        </w:rPr>
      </w:pPr>
    </w:p>
    <w:p w:rsidR="000C23B2" w:rsidRPr="000D1B0D" w:rsidRDefault="008E3205"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8°. MESA DIRECTIVA</w:t>
      </w:r>
      <w:r w:rsidR="000C23B2" w:rsidRPr="000D1B0D">
        <w:rPr>
          <w:rFonts w:ascii="Century Gothic" w:hAnsi="Century Gothic" w:cs="Arial"/>
          <w:b/>
          <w:sz w:val="22"/>
          <w:szCs w:val="22"/>
          <w:lang w:eastAsia="es-CO"/>
        </w:rPr>
        <w:t>.</w:t>
      </w:r>
      <w:r w:rsidR="000C23B2" w:rsidRPr="000D1B0D">
        <w:rPr>
          <w:rFonts w:ascii="Century Gothic" w:hAnsi="Century Gothic" w:cs="Arial"/>
          <w:sz w:val="22"/>
          <w:szCs w:val="22"/>
          <w:lang w:eastAsia="es-CO"/>
        </w:rPr>
        <w:t xml:space="preserve"> La Mesa Directiva de la </w:t>
      </w:r>
      <w:r w:rsidR="00735084" w:rsidRPr="000D1B0D">
        <w:rPr>
          <w:rFonts w:ascii="Century Gothic" w:hAnsi="Century Gothic" w:cs="Arial"/>
          <w:sz w:val="22"/>
          <w:szCs w:val="22"/>
          <w:lang w:eastAsia="es-CO"/>
        </w:rPr>
        <w:t>Comisión Legal para la Protección Integral de</w:t>
      </w:r>
      <w:r w:rsidR="00B53356" w:rsidRPr="000D1B0D">
        <w:rPr>
          <w:rFonts w:ascii="Century Gothic" w:hAnsi="Century Gothic" w:cs="Arial"/>
          <w:sz w:val="22"/>
          <w:szCs w:val="22"/>
          <w:lang w:eastAsia="es-CO"/>
        </w:rPr>
        <w:t xml:space="preserve"> la</w:t>
      </w:r>
      <w:r w:rsidR="00735084" w:rsidRPr="000D1B0D">
        <w:rPr>
          <w:rFonts w:ascii="Century Gothic" w:hAnsi="Century Gothic" w:cs="Arial"/>
          <w:sz w:val="22"/>
          <w:szCs w:val="22"/>
          <w:lang w:eastAsia="es-CO"/>
        </w:rPr>
        <w:t xml:space="preserve"> Infancia y </w:t>
      </w:r>
      <w:r w:rsidR="00B53356" w:rsidRPr="000D1B0D">
        <w:rPr>
          <w:rFonts w:ascii="Century Gothic" w:hAnsi="Century Gothic" w:cs="Arial"/>
          <w:sz w:val="22"/>
          <w:szCs w:val="22"/>
          <w:lang w:eastAsia="es-CO"/>
        </w:rPr>
        <w:t xml:space="preserve">la </w:t>
      </w:r>
      <w:r w:rsidR="00735084" w:rsidRPr="000D1B0D">
        <w:rPr>
          <w:rFonts w:ascii="Century Gothic" w:hAnsi="Century Gothic" w:cs="Arial"/>
          <w:sz w:val="22"/>
          <w:szCs w:val="22"/>
          <w:lang w:eastAsia="es-CO"/>
        </w:rPr>
        <w:t>Adolescencia</w:t>
      </w:r>
      <w:r w:rsidR="00301707" w:rsidRPr="000D1B0D">
        <w:rPr>
          <w:rFonts w:ascii="Century Gothic" w:hAnsi="Century Gothic" w:cs="Arial"/>
          <w:sz w:val="22"/>
          <w:szCs w:val="22"/>
          <w:lang w:eastAsia="es-CO"/>
        </w:rPr>
        <w:t xml:space="preserve"> </w:t>
      </w:r>
      <w:r w:rsidR="000C23B2" w:rsidRPr="000D1B0D">
        <w:rPr>
          <w:rFonts w:ascii="Century Gothic" w:hAnsi="Century Gothic" w:cs="Arial"/>
          <w:sz w:val="22"/>
          <w:szCs w:val="22"/>
          <w:lang w:eastAsia="es-CO"/>
        </w:rPr>
        <w:t>estará conformada por una Presidencia y una Vicepresidencia elegidas por mayoría simple,</w:t>
      </w:r>
      <w:r w:rsidR="00B53356" w:rsidRPr="000D1B0D">
        <w:rPr>
          <w:rFonts w:ascii="Century Gothic" w:hAnsi="Century Gothic" w:cs="Arial"/>
          <w:sz w:val="22"/>
          <w:szCs w:val="22"/>
          <w:lang w:eastAsia="es-CO"/>
        </w:rPr>
        <w:t xml:space="preserve"> máximo a los 15 días de iniciada</w:t>
      </w:r>
      <w:r w:rsidR="000C23B2" w:rsidRPr="000D1B0D">
        <w:rPr>
          <w:rFonts w:ascii="Century Gothic" w:hAnsi="Century Gothic" w:cs="Arial"/>
          <w:sz w:val="22"/>
          <w:szCs w:val="22"/>
          <w:lang w:eastAsia="es-CO"/>
        </w:rPr>
        <w:t xml:space="preserve"> </w:t>
      </w:r>
      <w:r w:rsidR="00B53356" w:rsidRPr="000D1B0D">
        <w:rPr>
          <w:rFonts w:ascii="Century Gothic" w:hAnsi="Century Gothic" w:cs="Arial"/>
          <w:sz w:val="22"/>
          <w:szCs w:val="22"/>
          <w:lang w:eastAsia="es-CO"/>
        </w:rPr>
        <w:t>la</w:t>
      </w:r>
      <w:r w:rsidR="000C23B2" w:rsidRPr="000D1B0D">
        <w:rPr>
          <w:rFonts w:ascii="Century Gothic" w:hAnsi="Century Gothic" w:cs="Arial"/>
          <w:sz w:val="22"/>
          <w:szCs w:val="22"/>
          <w:lang w:eastAsia="es-CO"/>
        </w:rPr>
        <w:t xml:space="preserve"> legislatura.</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0C23B2" w:rsidRPr="000D1B0D" w:rsidRDefault="008E3205"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9°.</w:t>
      </w:r>
      <w:r w:rsidRPr="000D1B0D">
        <w:rPr>
          <w:rFonts w:ascii="Century Gothic" w:hAnsi="Century Gothic" w:cs="Arial"/>
          <w:sz w:val="22"/>
          <w:szCs w:val="22"/>
          <w:lang w:eastAsia="es-CO"/>
        </w:rPr>
        <w:t xml:space="preserve"> </w:t>
      </w:r>
      <w:r w:rsidR="00F85124">
        <w:rPr>
          <w:rFonts w:ascii="Century Gothic" w:hAnsi="Century Gothic" w:cs="Arial"/>
          <w:sz w:val="22"/>
          <w:szCs w:val="22"/>
          <w:lang w:eastAsia="es-CO"/>
        </w:rPr>
        <w:t>Modifíquese</w:t>
      </w:r>
      <w:r w:rsidR="000C23B2" w:rsidRPr="000D1B0D">
        <w:rPr>
          <w:rFonts w:ascii="Century Gothic" w:hAnsi="Century Gothic" w:cs="Arial"/>
          <w:sz w:val="22"/>
          <w:szCs w:val="22"/>
          <w:lang w:eastAsia="es-CO"/>
        </w:rPr>
        <w:t xml:space="preserve"> </w:t>
      </w:r>
      <w:r w:rsidR="00E30A36" w:rsidRPr="00E30A36">
        <w:rPr>
          <w:rFonts w:ascii="Century Gothic" w:hAnsi="Century Gothic" w:cs="Arial"/>
          <w:sz w:val="22"/>
          <w:szCs w:val="22"/>
          <w:lang w:eastAsia="es-CO"/>
        </w:rPr>
        <w:t>el numeral 2.6.13 del</w:t>
      </w:r>
      <w:r w:rsidR="000C23B2" w:rsidRPr="000D1B0D">
        <w:rPr>
          <w:rFonts w:ascii="Century Gothic" w:hAnsi="Century Gothic" w:cs="Arial"/>
          <w:sz w:val="22"/>
          <w:szCs w:val="22"/>
          <w:lang w:eastAsia="es-CO"/>
        </w:rPr>
        <w:t xml:space="preserve"> artículo 369 de la Ley 5ª de 1992, así:</w:t>
      </w:r>
    </w:p>
    <w:p w:rsidR="00EE799F" w:rsidRPr="000D1B0D" w:rsidRDefault="00EE799F" w:rsidP="006B4B62">
      <w:pPr>
        <w:spacing w:line="276" w:lineRule="auto"/>
        <w:jc w:val="both"/>
        <w:textAlignment w:val="center"/>
        <w:rPr>
          <w:rFonts w:ascii="Century Gothic" w:hAnsi="Century Gothic" w:cs="Arial"/>
          <w:sz w:val="22"/>
          <w:szCs w:val="22"/>
          <w:lang w:eastAsia="es-CO"/>
        </w:rPr>
      </w:pPr>
    </w:p>
    <w:p w:rsidR="00E30A36" w:rsidRPr="00E30A36" w:rsidRDefault="00E30A36" w:rsidP="00E30A36">
      <w:pPr>
        <w:spacing w:line="276" w:lineRule="auto"/>
        <w:ind w:left="426" w:right="324"/>
        <w:jc w:val="both"/>
        <w:textAlignment w:val="center"/>
        <w:rPr>
          <w:rFonts w:ascii="Century Gothic" w:hAnsi="Century Gothic" w:cs="Arial"/>
          <w:i/>
          <w:sz w:val="22"/>
          <w:szCs w:val="22"/>
          <w:lang w:eastAsia="es-CO"/>
        </w:rPr>
      </w:pPr>
      <w:r w:rsidRPr="00E30A36">
        <w:rPr>
          <w:rFonts w:ascii="Century Gothic" w:hAnsi="Century Gothic" w:cs="Arial"/>
          <w:i/>
          <w:sz w:val="22"/>
          <w:szCs w:val="22"/>
          <w:lang w:eastAsia="es-CO"/>
        </w:rPr>
        <w:t>2.6.13 Comisión Legal para la Equidad de la Mujer y Comisión Legal para la</w:t>
      </w:r>
    </w:p>
    <w:p w:rsidR="008E3205" w:rsidRPr="000D1B0D" w:rsidRDefault="00E30A36" w:rsidP="00E30A36">
      <w:pPr>
        <w:spacing w:line="276" w:lineRule="auto"/>
        <w:ind w:left="426" w:right="324"/>
        <w:jc w:val="both"/>
        <w:textAlignment w:val="center"/>
        <w:rPr>
          <w:rFonts w:ascii="Century Gothic" w:hAnsi="Century Gothic" w:cs="Arial"/>
          <w:i/>
          <w:sz w:val="22"/>
          <w:szCs w:val="22"/>
          <w:lang w:eastAsia="es-CO"/>
        </w:rPr>
      </w:pPr>
      <w:r w:rsidRPr="00E30A36">
        <w:rPr>
          <w:rFonts w:ascii="Century Gothic" w:hAnsi="Century Gothic" w:cs="Arial"/>
          <w:i/>
          <w:sz w:val="22"/>
          <w:szCs w:val="22"/>
          <w:lang w:eastAsia="es-CO"/>
        </w:rPr>
        <w:t xml:space="preserve">Protección integral de la </w:t>
      </w:r>
      <w:r w:rsidR="00CF2AB5">
        <w:rPr>
          <w:rFonts w:ascii="Century Gothic" w:hAnsi="Century Gothic" w:cs="Arial"/>
          <w:i/>
          <w:sz w:val="22"/>
          <w:szCs w:val="22"/>
          <w:lang w:eastAsia="es-CO"/>
        </w:rPr>
        <w:t>infancia</w:t>
      </w:r>
      <w:r w:rsidRPr="00E30A36">
        <w:rPr>
          <w:rFonts w:ascii="Century Gothic" w:hAnsi="Century Gothic" w:cs="Arial"/>
          <w:i/>
          <w:sz w:val="22"/>
          <w:szCs w:val="22"/>
          <w:lang w:eastAsia="es-CO"/>
        </w:rPr>
        <w:t xml:space="preserve"> y adolescencia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40"/>
        <w:gridCol w:w="1134"/>
      </w:tblGrid>
      <w:tr w:rsidR="00460980" w:rsidRPr="000D1B0D" w:rsidTr="00E30A36">
        <w:trPr>
          <w:jc w:val="center"/>
        </w:trPr>
        <w:tc>
          <w:tcPr>
            <w:tcW w:w="1384" w:type="dxa"/>
            <w:shd w:val="clear" w:color="auto" w:fill="auto"/>
          </w:tcPr>
          <w:p w:rsidR="008E3205" w:rsidRPr="000D1B0D" w:rsidRDefault="008E3205" w:rsidP="006B4B62">
            <w:pPr>
              <w:spacing w:line="276" w:lineRule="auto"/>
              <w:jc w:val="center"/>
              <w:textAlignment w:val="center"/>
              <w:rPr>
                <w:rFonts w:ascii="Century Gothic" w:hAnsi="Century Gothic" w:cs="Arial"/>
                <w:b/>
                <w:i/>
                <w:sz w:val="22"/>
                <w:szCs w:val="22"/>
                <w:lang w:eastAsia="es-CO"/>
              </w:rPr>
            </w:pPr>
            <w:r w:rsidRPr="000D1B0D">
              <w:rPr>
                <w:rFonts w:ascii="Century Gothic" w:hAnsi="Century Gothic" w:cs="Arial"/>
                <w:b/>
                <w:i/>
                <w:sz w:val="22"/>
                <w:szCs w:val="22"/>
                <w:lang w:eastAsia="es-CO"/>
              </w:rPr>
              <w:t>N° Cargos</w:t>
            </w:r>
          </w:p>
        </w:tc>
        <w:tc>
          <w:tcPr>
            <w:tcW w:w="4140" w:type="dxa"/>
            <w:shd w:val="clear" w:color="auto" w:fill="auto"/>
          </w:tcPr>
          <w:p w:rsidR="008E3205" w:rsidRPr="000D1B0D" w:rsidRDefault="008E3205" w:rsidP="006B4B62">
            <w:pPr>
              <w:spacing w:line="276" w:lineRule="auto"/>
              <w:jc w:val="center"/>
              <w:textAlignment w:val="center"/>
              <w:rPr>
                <w:rFonts w:ascii="Century Gothic" w:hAnsi="Century Gothic" w:cs="Arial"/>
                <w:b/>
                <w:i/>
                <w:sz w:val="22"/>
                <w:szCs w:val="22"/>
                <w:lang w:eastAsia="es-CO"/>
              </w:rPr>
            </w:pPr>
            <w:r w:rsidRPr="000D1B0D">
              <w:rPr>
                <w:rFonts w:ascii="Century Gothic" w:hAnsi="Century Gothic" w:cs="Arial"/>
                <w:b/>
                <w:i/>
                <w:sz w:val="22"/>
                <w:szCs w:val="22"/>
                <w:lang w:eastAsia="es-CO"/>
              </w:rPr>
              <w:t>Nombre del cargo</w:t>
            </w:r>
          </w:p>
        </w:tc>
        <w:tc>
          <w:tcPr>
            <w:tcW w:w="1134" w:type="dxa"/>
            <w:shd w:val="clear" w:color="auto" w:fill="auto"/>
          </w:tcPr>
          <w:p w:rsidR="008E3205" w:rsidRPr="000D1B0D" w:rsidRDefault="008E3205" w:rsidP="006B4B62">
            <w:pPr>
              <w:spacing w:line="276" w:lineRule="auto"/>
              <w:jc w:val="center"/>
              <w:textAlignment w:val="center"/>
              <w:rPr>
                <w:rFonts w:ascii="Century Gothic" w:hAnsi="Century Gothic" w:cs="Arial"/>
                <w:b/>
                <w:i/>
                <w:sz w:val="22"/>
                <w:szCs w:val="22"/>
                <w:lang w:eastAsia="es-CO"/>
              </w:rPr>
            </w:pPr>
            <w:r w:rsidRPr="000D1B0D">
              <w:rPr>
                <w:rFonts w:ascii="Century Gothic" w:hAnsi="Century Gothic" w:cs="Arial"/>
                <w:b/>
                <w:i/>
                <w:sz w:val="22"/>
                <w:szCs w:val="22"/>
                <w:lang w:eastAsia="es-CO"/>
              </w:rPr>
              <w:t>Grado</w:t>
            </w:r>
          </w:p>
        </w:tc>
      </w:tr>
      <w:tr w:rsidR="00460980" w:rsidRPr="000D1B0D" w:rsidTr="00E30A36">
        <w:trPr>
          <w:jc w:val="center"/>
        </w:trPr>
        <w:tc>
          <w:tcPr>
            <w:tcW w:w="1384" w:type="dxa"/>
            <w:shd w:val="clear" w:color="auto" w:fill="auto"/>
          </w:tcPr>
          <w:p w:rsidR="008E3205" w:rsidRPr="000D1B0D" w:rsidRDefault="008E3205"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1</w:t>
            </w:r>
          </w:p>
        </w:tc>
        <w:tc>
          <w:tcPr>
            <w:tcW w:w="4140" w:type="dxa"/>
            <w:shd w:val="clear" w:color="auto" w:fill="auto"/>
          </w:tcPr>
          <w:p w:rsidR="008E3205" w:rsidRPr="000D1B0D" w:rsidRDefault="008E3205" w:rsidP="00E30A36">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Coordinador (a) de la</w:t>
            </w:r>
            <w:r w:rsidR="00E30A36">
              <w:rPr>
                <w:rFonts w:ascii="Century Gothic" w:hAnsi="Century Gothic" w:cs="Arial"/>
                <w:i/>
                <w:sz w:val="22"/>
                <w:szCs w:val="22"/>
                <w:lang w:eastAsia="es-CO"/>
              </w:rPr>
              <w:t>s</w:t>
            </w:r>
            <w:r w:rsidRPr="000D1B0D">
              <w:rPr>
                <w:rFonts w:ascii="Century Gothic" w:hAnsi="Century Gothic" w:cs="Arial"/>
                <w:i/>
                <w:sz w:val="22"/>
                <w:szCs w:val="22"/>
                <w:lang w:eastAsia="es-CO"/>
              </w:rPr>
              <w:t xml:space="preserve"> Comisi</w:t>
            </w:r>
            <w:r w:rsidR="00E30A36">
              <w:rPr>
                <w:rFonts w:ascii="Century Gothic" w:hAnsi="Century Gothic" w:cs="Arial"/>
                <w:i/>
                <w:sz w:val="22"/>
                <w:szCs w:val="22"/>
                <w:lang w:eastAsia="es-CO"/>
              </w:rPr>
              <w:t>ones</w:t>
            </w:r>
          </w:p>
        </w:tc>
        <w:tc>
          <w:tcPr>
            <w:tcW w:w="1134" w:type="dxa"/>
            <w:shd w:val="clear" w:color="auto" w:fill="auto"/>
          </w:tcPr>
          <w:p w:rsidR="008E3205" w:rsidRPr="000D1B0D" w:rsidRDefault="008E3205"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12</w:t>
            </w:r>
          </w:p>
        </w:tc>
      </w:tr>
      <w:tr w:rsidR="00773078" w:rsidRPr="000D1B0D" w:rsidTr="00E30A36">
        <w:trPr>
          <w:jc w:val="center"/>
        </w:trPr>
        <w:tc>
          <w:tcPr>
            <w:tcW w:w="1384" w:type="dxa"/>
            <w:shd w:val="clear" w:color="auto" w:fill="auto"/>
          </w:tcPr>
          <w:p w:rsidR="00773078" w:rsidRPr="000D1B0D" w:rsidRDefault="00773078"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1</w:t>
            </w:r>
          </w:p>
        </w:tc>
        <w:tc>
          <w:tcPr>
            <w:tcW w:w="4140" w:type="dxa"/>
            <w:shd w:val="clear" w:color="auto" w:fill="auto"/>
          </w:tcPr>
          <w:p w:rsidR="00773078" w:rsidRPr="000D1B0D" w:rsidRDefault="00773078"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 xml:space="preserve">Secretario (a) Ejecutivo </w:t>
            </w:r>
          </w:p>
        </w:tc>
        <w:tc>
          <w:tcPr>
            <w:tcW w:w="1134" w:type="dxa"/>
            <w:shd w:val="clear" w:color="auto" w:fill="auto"/>
          </w:tcPr>
          <w:p w:rsidR="00773078" w:rsidRPr="000D1B0D" w:rsidRDefault="00773078"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05</w:t>
            </w:r>
          </w:p>
        </w:tc>
      </w:tr>
    </w:tbl>
    <w:p w:rsidR="00773078" w:rsidRPr="000D1B0D" w:rsidRDefault="00773078" w:rsidP="006B4B62">
      <w:pPr>
        <w:spacing w:line="276" w:lineRule="auto"/>
        <w:jc w:val="both"/>
        <w:textAlignment w:val="center"/>
        <w:rPr>
          <w:rFonts w:ascii="Century Gothic" w:hAnsi="Century Gothic" w:cs="Arial"/>
          <w:b/>
          <w:sz w:val="22"/>
          <w:szCs w:val="22"/>
          <w:lang w:eastAsia="es-CO"/>
        </w:rPr>
      </w:pPr>
    </w:p>
    <w:p w:rsidR="008E3205" w:rsidRPr="000D1B0D" w:rsidRDefault="008E3205"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10°.</w:t>
      </w:r>
      <w:r w:rsidRPr="000D1B0D">
        <w:rPr>
          <w:rFonts w:ascii="Century Gothic" w:hAnsi="Century Gothic" w:cs="Arial"/>
          <w:sz w:val="22"/>
          <w:szCs w:val="22"/>
          <w:lang w:eastAsia="es-CO"/>
        </w:rPr>
        <w:t xml:space="preserve"> Adiciónese el artículo 383 de la Ley 5ª de 1992, con el numeral 3.15, del siguiente tenor:</w:t>
      </w:r>
    </w:p>
    <w:p w:rsidR="00B53356" w:rsidRPr="000D1B0D" w:rsidRDefault="00B53356" w:rsidP="006B4B62">
      <w:pPr>
        <w:spacing w:line="276" w:lineRule="auto"/>
        <w:jc w:val="both"/>
        <w:textAlignment w:val="center"/>
        <w:rPr>
          <w:rFonts w:ascii="Century Gothic" w:hAnsi="Century Gothic" w:cs="Arial"/>
          <w:sz w:val="22"/>
          <w:szCs w:val="22"/>
          <w:lang w:eastAsia="es-CO"/>
        </w:rPr>
      </w:pPr>
    </w:p>
    <w:p w:rsidR="008E3205" w:rsidRPr="000D1B0D" w:rsidRDefault="008E3205" w:rsidP="006B4B62">
      <w:pPr>
        <w:spacing w:line="276" w:lineRule="auto"/>
        <w:ind w:left="426" w:right="324"/>
        <w:jc w:val="both"/>
        <w:textAlignment w:val="center"/>
        <w:rPr>
          <w:rFonts w:ascii="Century Gothic" w:hAnsi="Century Gothic" w:cs="Arial"/>
          <w:b/>
          <w:i/>
          <w:sz w:val="22"/>
          <w:szCs w:val="22"/>
          <w:lang w:eastAsia="es-CO"/>
        </w:rPr>
      </w:pPr>
      <w:r w:rsidRPr="000D1B0D">
        <w:rPr>
          <w:rFonts w:ascii="Century Gothic" w:hAnsi="Century Gothic" w:cs="Arial"/>
          <w:i/>
          <w:sz w:val="22"/>
          <w:szCs w:val="22"/>
          <w:lang w:eastAsia="es-CO"/>
        </w:rPr>
        <w:t xml:space="preserve">3.15. Comisión Legal para la protección integral de la </w:t>
      </w:r>
      <w:r w:rsidR="00750B76">
        <w:rPr>
          <w:rFonts w:ascii="Century Gothic" w:hAnsi="Century Gothic" w:cs="Arial"/>
          <w:i/>
          <w:sz w:val="22"/>
          <w:szCs w:val="22"/>
          <w:lang w:eastAsia="es-CO"/>
        </w:rPr>
        <w:t>infancia</w:t>
      </w:r>
      <w:r w:rsidRPr="000D1B0D">
        <w:rPr>
          <w:rFonts w:ascii="Century Gothic" w:hAnsi="Century Gothic" w:cs="Arial"/>
          <w:i/>
          <w:sz w:val="22"/>
          <w:szCs w:val="22"/>
          <w:lang w:eastAsia="es-CO"/>
        </w:rPr>
        <w:t xml:space="preserve"> y adolescencia</w:t>
      </w:r>
      <w:r w:rsidRPr="000D1B0D">
        <w:rPr>
          <w:rFonts w:ascii="Century Gothic" w:hAnsi="Century Gothic" w:cs="Arial"/>
          <w:b/>
          <w:i/>
          <w:sz w:val="22"/>
          <w:szCs w:val="22"/>
          <w:lang w:eastAsia="es-C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923"/>
      </w:tblGrid>
      <w:tr w:rsidR="00460980" w:rsidRPr="000D1B0D" w:rsidTr="00861971">
        <w:trPr>
          <w:jc w:val="center"/>
        </w:trPr>
        <w:tc>
          <w:tcPr>
            <w:tcW w:w="1384" w:type="dxa"/>
            <w:shd w:val="clear" w:color="auto" w:fill="auto"/>
          </w:tcPr>
          <w:p w:rsidR="008E3205" w:rsidRPr="000D1B0D" w:rsidRDefault="008E3205" w:rsidP="006B4B62">
            <w:pPr>
              <w:spacing w:line="276" w:lineRule="auto"/>
              <w:jc w:val="center"/>
              <w:textAlignment w:val="center"/>
              <w:rPr>
                <w:rFonts w:ascii="Century Gothic" w:hAnsi="Century Gothic" w:cs="Arial"/>
                <w:b/>
                <w:i/>
                <w:sz w:val="22"/>
                <w:szCs w:val="22"/>
                <w:lang w:eastAsia="es-CO"/>
              </w:rPr>
            </w:pPr>
            <w:r w:rsidRPr="000D1B0D">
              <w:rPr>
                <w:rFonts w:ascii="Century Gothic" w:hAnsi="Century Gothic" w:cs="Arial"/>
                <w:b/>
                <w:i/>
                <w:sz w:val="22"/>
                <w:szCs w:val="22"/>
                <w:lang w:eastAsia="es-CO"/>
              </w:rPr>
              <w:t>N° Cargos</w:t>
            </w:r>
          </w:p>
        </w:tc>
        <w:tc>
          <w:tcPr>
            <w:tcW w:w="3544" w:type="dxa"/>
            <w:shd w:val="clear" w:color="auto" w:fill="auto"/>
          </w:tcPr>
          <w:p w:rsidR="008E3205" w:rsidRPr="000D1B0D" w:rsidRDefault="008E3205" w:rsidP="006B4B62">
            <w:pPr>
              <w:spacing w:line="276" w:lineRule="auto"/>
              <w:jc w:val="center"/>
              <w:textAlignment w:val="center"/>
              <w:rPr>
                <w:rFonts w:ascii="Century Gothic" w:hAnsi="Century Gothic" w:cs="Arial"/>
                <w:b/>
                <w:i/>
                <w:sz w:val="22"/>
                <w:szCs w:val="22"/>
                <w:lang w:eastAsia="es-CO"/>
              </w:rPr>
            </w:pPr>
            <w:r w:rsidRPr="000D1B0D">
              <w:rPr>
                <w:rFonts w:ascii="Century Gothic" w:hAnsi="Century Gothic" w:cs="Arial"/>
                <w:b/>
                <w:i/>
                <w:sz w:val="22"/>
                <w:szCs w:val="22"/>
                <w:lang w:eastAsia="es-CO"/>
              </w:rPr>
              <w:t>Nombre del cargo</w:t>
            </w:r>
          </w:p>
        </w:tc>
        <w:tc>
          <w:tcPr>
            <w:tcW w:w="923" w:type="dxa"/>
            <w:shd w:val="clear" w:color="auto" w:fill="auto"/>
          </w:tcPr>
          <w:p w:rsidR="008E3205" w:rsidRPr="000D1B0D" w:rsidRDefault="008E3205" w:rsidP="006B4B62">
            <w:pPr>
              <w:spacing w:line="276" w:lineRule="auto"/>
              <w:jc w:val="center"/>
              <w:textAlignment w:val="center"/>
              <w:rPr>
                <w:rFonts w:ascii="Century Gothic" w:hAnsi="Century Gothic" w:cs="Arial"/>
                <w:b/>
                <w:i/>
                <w:sz w:val="22"/>
                <w:szCs w:val="22"/>
                <w:lang w:eastAsia="es-CO"/>
              </w:rPr>
            </w:pPr>
            <w:r w:rsidRPr="000D1B0D">
              <w:rPr>
                <w:rFonts w:ascii="Century Gothic" w:hAnsi="Century Gothic" w:cs="Arial"/>
                <w:b/>
                <w:i/>
                <w:sz w:val="22"/>
                <w:szCs w:val="22"/>
                <w:lang w:eastAsia="es-CO"/>
              </w:rPr>
              <w:t>Grado</w:t>
            </w:r>
          </w:p>
        </w:tc>
      </w:tr>
      <w:tr w:rsidR="00460980" w:rsidRPr="000D1B0D" w:rsidTr="00861971">
        <w:trPr>
          <w:jc w:val="center"/>
        </w:trPr>
        <w:tc>
          <w:tcPr>
            <w:tcW w:w="1384" w:type="dxa"/>
            <w:shd w:val="clear" w:color="auto" w:fill="auto"/>
          </w:tcPr>
          <w:p w:rsidR="008E3205" w:rsidRPr="000D1B0D" w:rsidRDefault="00C5684D"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1</w:t>
            </w:r>
          </w:p>
        </w:tc>
        <w:tc>
          <w:tcPr>
            <w:tcW w:w="3544" w:type="dxa"/>
            <w:shd w:val="clear" w:color="auto" w:fill="auto"/>
          </w:tcPr>
          <w:p w:rsidR="008E3205" w:rsidRPr="000D1B0D" w:rsidRDefault="008E3205"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Profesional Universitario</w:t>
            </w:r>
          </w:p>
        </w:tc>
        <w:tc>
          <w:tcPr>
            <w:tcW w:w="923" w:type="dxa"/>
            <w:shd w:val="clear" w:color="auto" w:fill="auto"/>
          </w:tcPr>
          <w:p w:rsidR="008E3205" w:rsidRPr="000D1B0D" w:rsidRDefault="008E3205" w:rsidP="006B4B62">
            <w:pPr>
              <w:spacing w:line="276" w:lineRule="auto"/>
              <w:jc w:val="center"/>
              <w:textAlignment w:val="center"/>
              <w:rPr>
                <w:rFonts w:ascii="Century Gothic" w:hAnsi="Century Gothic" w:cs="Arial"/>
                <w:i/>
                <w:sz w:val="22"/>
                <w:szCs w:val="22"/>
                <w:lang w:eastAsia="es-CO"/>
              </w:rPr>
            </w:pPr>
            <w:r w:rsidRPr="000D1B0D">
              <w:rPr>
                <w:rFonts w:ascii="Century Gothic" w:hAnsi="Century Gothic" w:cs="Arial"/>
                <w:i/>
                <w:sz w:val="22"/>
                <w:szCs w:val="22"/>
                <w:lang w:eastAsia="es-CO"/>
              </w:rPr>
              <w:t>06</w:t>
            </w:r>
          </w:p>
        </w:tc>
      </w:tr>
    </w:tbl>
    <w:p w:rsidR="00E4031C" w:rsidRDefault="00E4031C" w:rsidP="006B4B62">
      <w:pPr>
        <w:spacing w:line="276" w:lineRule="auto"/>
        <w:jc w:val="both"/>
        <w:textAlignment w:val="center"/>
        <w:rPr>
          <w:rFonts w:ascii="Century Gothic" w:hAnsi="Century Gothic" w:cs="Arial"/>
          <w:b/>
          <w:sz w:val="22"/>
          <w:szCs w:val="22"/>
          <w:lang w:eastAsia="es-CO"/>
        </w:rPr>
      </w:pPr>
    </w:p>
    <w:p w:rsidR="0043249D" w:rsidRPr="000D1B0D" w:rsidRDefault="0043249D" w:rsidP="006B4B62">
      <w:pPr>
        <w:spacing w:line="276" w:lineRule="auto"/>
        <w:jc w:val="both"/>
        <w:textAlignment w:val="center"/>
        <w:rPr>
          <w:rFonts w:ascii="Century Gothic" w:hAnsi="Century Gothic" w:cs="Arial"/>
          <w:b/>
          <w:sz w:val="22"/>
          <w:szCs w:val="22"/>
          <w:lang w:eastAsia="es-CO"/>
        </w:rPr>
      </w:pPr>
    </w:p>
    <w:p w:rsidR="00D029F8" w:rsidRDefault="00735084" w:rsidP="00D029F8">
      <w:pPr>
        <w:spacing w:line="276" w:lineRule="auto"/>
        <w:jc w:val="both"/>
        <w:textAlignment w:val="center"/>
        <w:rPr>
          <w:rFonts w:ascii="Century Gothic" w:hAnsi="Century Gothic" w:cs="Arial"/>
          <w:b/>
          <w:sz w:val="22"/>
          <w:szCs w:val="22"/>
          <w:lang w:eastAsia="es-CO"/>
        </w:rPr>
      </w:pPr>
      <w:r w:rsidRPr="000D1B0D">
        <w:rPr>
          <w:rFonts w:ascii="Century Gothic" w:hAnsi="Century Gothic" w:cs="Arial"/>
          <w:b/>
          <w:sz w:val="22"/>
          <w:szCs w:val="22"/>
          <w:lang w:eastAsia="es-CO"/>
        </w:rPr>
        <w:t xml:space="preserve">ARTÍCULO 11°. </w:t>
      </w:r>
      <w:r w:rsidR="00D029F8" w:rsidRPr="00463680">
        <w:rPr>
          <w:rFonts w:ascii="Century Gothic" w:hAnsi="Century Gothic" w:cs="Arial"/>
          <w:sz w:val="22"/>
          <w:szCs w:val="22"/>
          <w:lang w:eastAsia="es-CO"/>
        </w:rPr>
        <w:t>Modifíquese el artículo 11 de la Ley 1434 de 2011, el cual quedará así:</w:t>
      </w:r>
    </w:p>
    <w:p w:rsidR="00D029F8" w:rsidRPr="00D029F8" w:rsidRDefault="00D029F8" w:rsidP="00D029F8">
      <w:pPr>
        <w:spacing w:line="276" w:lineRule="auto"/>
        <w:jc w:val="both"/>
        <w:textAlignment w:val="center"/>
        <w:rPr>
          <w:rFonts w:ascii="Century Gothic" w:hAnsi="Century Gothic" w:cs="Arial"/>
          <w:b/>
          <w:sz w:val="22"/>
          <w:szCs w:val="22"/>
          <w:lang w:eastAsia="es-CO"/>
        </w:rPr>
      </w:pPr>
    </w:p>
    <w:p w:rsidR="00D029F8"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b/>
          <w:sz w:val="22"/>
          <w:szCs w:val="22"/>
          <w:lang w:eastAsia="es-CO"/>
        </w:rPr>
        <w:t>ARTÍCULO 11. FUNCIONES DE EL (LA) COORDINADOR(A) DE LA COMISIÓN PARA LA</w:t>
      </w:r>
      <w:r>
        <w:rPr>
          <w:rFonts w:ascii="Century Gothic" w:hAnsi="Century Gothic" w:cs="Arial"/>
          <w:b/>
          <w:sz w:val="22"/>
          <w:szCs w:val="22"/>
          <w:lang w:eastAsia="es-CO"/>
        </w:rPr>
        <w:t xml:space="preserve"> </w:t>
      </w:r>
      <w:r w:rsidRPr="00D029F8">
        <w:rPr>
          <w:rFonts w:ascii="Century Gothic" w:hAnsi="Century Gothic" w:cs="Arial"/>
          <w:b/>
          <w:sz w:val="22"/>
          <w:szCs w:val="22"/>
          <w:lang w:eastAsia="es-CO"/>
        </w:rPr>
        <w:t>EQUIDAD DE LA MUJER Y LA COMISIÓN LEGAL PARA LA PROTECCIÓN INTEGRAL DE LA</w:t>
      </w:r>
      <w:r>
        <w:rPr>
          <w:rFonts w:ascii="Century Gothic" w:hAnsi="Century Gothic" w:cs="Arial"/>
          <w:b/>
          <w:sz w:val="22"/>
          <w:szCs w:val="22"/>
          <w:lang w:eastAsia="es-CO"/>
        </w:rPr>
        <w:t xml:space="preserve"> </w:t>
      </w:r>
      <w:r w:rsidRPr="00D029F8">
        <w:rPr>
          <w:rFonts w:ascii="Century Gothic" w:hAnsi="Century Gothic" w:cs="Arial"/>
          <w:b/>
          <w:sz w:val="22"/>
          <w:szCs w:val="22"/>
          <w:lang w:eastAsia="es-CO"/>
        </w:rPr>
        <w:t xml:space="preserve">INFANCIA Y LA ADOLESCENCIA. </w:t>
      </w:r>
      <w:r w:rsidRPr="00D029F8">
        <w:rPr>
          <w:rFonts w:ascii="Century Gothic" w:hAnsi="Century Gothic" w:cs="Arial"/>
          <w:sz w:val="22"/>
          <w:szCs w:val="22"/>
          <w:lang w:eastAsia="es-CO"/>
        </w:rPr>
        <w:t>El Coordinador(a) de la Comisión para la Equidad de</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 xml:space="preserve">la Mujer y la Comisión </w:t>
      </w:r>
      <w:r w:rsidRPr="00D029F8">
        <w:rPr>
          <w:rFonts w:ascii="Century Gothic" w:hAnsi="Century Gothic" w:cs="Arial"/>
          <w:sz w:val="22"/>
          <w:szCs w:val="22"/>
          <w:lang w:eastAsia="es-CO"/>
        </w:rPr>
        <w:lastRenderedPageBreak/>
        <w:t>Legal para la Protección Integral de la Infancia y la</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Adolescencia, tendrá las siguientes funciones:</w:t>
      </w:r>
    </w:p>
    <w:p w:rsidR="00D029F8" w:rsidRPr="00D029F8" w:rsidRDefault="00D029F8" w:rsidP="00D029F8">
      <w:pPr>
        <w:spacing w:line="276" w:lineRule="auto"/>
        <w:jc w:val="both"/>
        <w:textAlignment w:val="center"/>
        <w:rPr>
          <w:rFonts w:ascii="Century Gothic" w:hAnsi="Century Gothic" w:cs="Arial"/>
          <w:sz w:val="22"/>
          <w:szCs w:val="22"/>
          <w:lang w:eastAsia="es-CO"/>
        </w:rPr>
      </w:pPr>
    </w:p>
    <w:p w:rsidR="00D029F8" w:rsidRPr="00D029F8"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sz w:val="22"/>
          <w:szCs w:val="22"/>
          <w:lang w:eastAsia="es-CO"/>
        </w:rPr>
        <w:t>1. Realizar y coordinar la labor administrativa de las Comisiones.</w:t>
      </w:r>
    </w:p>
    <w:p w:rsidR="00D029F8" w:rsidRPr="00D029F8" w:rsidRDefault="00D029F8" w:rsidP="00D029F8">
      <w:pPr>
        <w:spacing w:line="276" w:lineRule="auto"/>
        <w:jc w:val="both"/>
        <w:textAlignment w:val="center"/>
        <w:rPr>
          <w:rFonts w:ascii="Century Gothic" w:hAnsi="Century Gothic" w:cs="Arial"/>
          <w:sz w:val="14"/>
          <w:szCs w:val="22"/>
          <w:lang w:eastAsia="es-CO"/>
        </w:rPr>
      </w:pPr>
    </w:p>
    <w:p w:rsidR="00D029F8" w:rsidRPr="00D029F8"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sz w:val="22"/>
          <w:szCs w:val="22"/>
          <w:lang w:eastAsia="es-CO"/>
        </w:rPr>
        <w:t>2. Contribuir en la ejecución de las funciones de las Comisiones.</w:t>
      </w:r>
    </w:p>
    <w:p w:rsidR="00D029F8" w:rsidRPr="00D029F8" w:rsidRDefault="00D029F8" w:rsidP="00D029F8">
      <w:pPr>
        <w:spacing w:line="276" w:lineRule="auto"/>
        <w:jc w:val="both"/>
        <w:textAlignment w:val="center"/>
        <w:rPr>
          <w:rFonts w:ascii="Century Gothic" w:hAnsi="Century Gothic" w:cs="Arial"/>
          <w:sz w:val="18"/>
          <w:szCs w:val="22"/>
          <w:lang w:eastAsia="es-CO"/>
        </w:rPr>
      </w:pPr>
    </w:p>
    <w:p w:rsidR="00D029F8"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sz w:val="22"/>
          <w:szCs w:val="22"/>
          <w:lang w:eastAsia="es-CO"/>
        </w:rPr>
        <w:t>3. Elaborar el Orden del Día de cada sesión, en coordinación con las Mesas Directivas</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de las Comisiones.</w:t>
      </w:r>
    </w:p>
    <w:p w:rsidR="00D029F8" w:rsidRPr="00D029F8" w:rsidRDefault="00D029F8" w:rsidP="00D029F8">
      <w:pPr>
        <w:spacing w:line="276" w:lineRule="auto"/>
        <w:jc w:val="both"/>
        <w:textAlignment w:val="center"/>
        <w:rPr>
          <w:rFonts w:ascii="Century Gothic" w:hAnsi="Century Gothic" w:cs="Arial"/>
          <w:sz w:val="22"/>
          <w:szCs w:val="22"/>
          <w:lang w:eastAsia="es-CO"/>
        </w:rPr>
      </w:pPr>
    </w:p>
    <w:p w:rsidR="00D029F8" w:rsidRPr="00D029F8"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sz w:val="22"/>
          <w:szCs w:val="22"/>
          <w:lang w:eastAsia="es-CO"/>
        </w:rPr>
        <w:t>4. Mantener informados a las integrantes de las Comisiones sobre el curso de los temas</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tratados en las sesiones, así como hacer seguimiento al desarrollo de los mismos.</w:t>
      </w:r>
    </w:p>
    <w:p w:rsidR="00D029F8" w:rsidRDefault="00D029F8" w:rsidP="00D029F8">
      <w:pPr>
        <w:spacing w:line="276" w:lineRule="auto"/>
        <w:jc w:val="both"/>
        <w:textAlignment w:val="center"/>
        <w:rPr>
          <w:rFonts w:ascii="Century Gothic" w:hAnsi="Century Gothic" w:cs="Arial"/>
          <w:sz w:val="22"/>
          <w:szCs w:val="22"/>
          <w:lang w:eastAsia="es-CO"/>
        </w:rPr>
      </w:pPr>
    </w:p>
    <w:p w:rsidR="00D029F8" w:rsidRPr="00D029F8"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sz w:val="22"/>
          <w:szCs w:val="22"/>
          <w:lang w:eastAsia="es-CO"/>
        </w:rPr>
        <w:t>5. Llamar a lista a las sesiones, verificar el quórum y ejercer como Secretario ah hoc en</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las sesiones de las Comisiones.</w:t>
      </w:r>
    </w:p>
    <w:p w:rsidR="00D029F8" w:rsidRDefault="00D029F8" w:rsidP="00D029F8">
      <w:pPr>
        <w:spacing w:line="276" w:lineRule="auto"/>
        <w:jc w:val="both"/>
        <w:textAlignment w:val="center"/>
        <w:rPr>
          <w:rFonts w:ascii="Century Gothic" w:hAnsi="Century Gothic" w:cs="Arial"/>
          <w:sz w:val="22"/>
          <w:szCs w:val="22"/>
          <w:lang w:eastAsia="es-CO"/>
        </w:rPr>
      </w:pPr>
    </w:p>
    <w:p w:rsidR="00D029F8"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sz w:val="22"/>
          <w:szCs w:val="22"/>
          <w:lang w:eastAsia="es-CO"/>
        </w:rPr>
        <w:t>6. Establecer un vínculo constante con la comunidad académica y organismos</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nacionales e internacionales para facilitar el análisis de los temas tratados por las</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Comisiones.</w:t>
      </w:r>
    </w:p>
    <w:p w:rsidR="00D029F8" w:rsidRPr="00D029F8" w:rsidRDefault="00D029F8" w:rsidP="00D029F8">
      <w:pPr>
        <w:spacing w:line="276" w:lineRule="auto"/>
        <w:jc w:val="both"/>
        <w:textAlignment w:val="center"/>
        <w:rPr>
          <w:rFonts w:ascii="Century Gothic" w:hAnsi="Century Gothic" w:cs="Arial"/>
          <w:sz w:val="22"/>
          <w:szCs w:val="22"/>
          <w:lang w:eastAsia="es-CO"/>
        </w:rPr>
      </w:pPr>
    </w:p>
    <w:p w:rsidR="00436C97" w:rsidRDefault="00D029F8" w:rsidP="00D029F8">
      <w:pPr>
        <w:spacing w:line="276" w:lineRule="auto"/>
        <w:jc w:val="both"/>
        <w:textAlignment w:val="center"/>
        <w:rPr>
          <w:rFonts w:ascii="Century Gothic" w:hAnsi="Century Gothic" w:cs="Arial"/>
          <w:sz w:val="22"/>
          <w:szCs w:val="22"/>
          <w:lang w:eastAsia="es-CO"/>
        </w:rPr>
      </w:pPr>
      <w:r w:rsidRPr="00D029F8">
        <w:rPr>
          <w:rFonts w:ascii="Century Gothic" w:hAnsi="Century Gothic" w:cs="Arial"/>
          <w:sz w:val="22"/>
          <w:szCs w:val="22"/>
          <w:lang w:eastAsia="es-CO"/>
        </w:rPr>
        <w:t>7. Las demás que le sean asignadas, por las leyes y normas reglamentarias posteriores</w:t>
      </w:r>
      <w:r>
        <w:rPr>
          <w:rFonts w:ascii="Century Gothic" w:hAnsi="Century Gothic" w:cs="Arial"/>
          <w:sz w:val="22"/>
          <w:szCs w:val="22"/>
          <w:lang w:eastAsia="es-CO"/>
        </w:rPr>
        <w:t xml:space="preserve"> </w:t>
      </w:r>
      <w:r w:rsidRPr="00D029F8">
        <w:rPr>
          <w:rFonts w:ascii="Century Gothic" w:hAnsi="Century Gothic" w:cs="Arial"/>
          <w:sz w:val="22"/>
          <w:szCs w:val="22"/>
          <w:lang w:eastAsia="es-CO"/>
        </w:rPr>
        <w:t>de acuerdo con la naturaleza de su cargo.</w:t>
      </w:r>
    </w:p>
    <w:p w:rsidR="00252D18" w:rsidRDefault="00252D18" w:rsidP="00D029F8">
      <w:pPr>
        <w:spacing w:line="276" w:lineRule="auto"/>
        <w:jc w:val="both"/>
        <w:textAlignment w:val="center"/>
        <w:rPr>
          <w:rFonts w:ascii="Century Gothic" w:hAnsi="Century Gothic" w:cs="Arial"/>
          <w:sz w:val="22"/>
          <w:szCs w:val="22"/>
          <w:lang w:eastAsia="es-CO"/>
        </w:rPr>
      </w:pPr>
    </w:p>
    <w:p w:rsidR="00252D18" w:rsidRPr="00D029F8" w:rsidRDefault="00252D18" w:rsidP="00252D18">
      <w:pPr>
        <w:spacing w:line="276" w:lineRule="auto"/>
        <w:jc w:val="both"/>
        <w:textAlignment w:val="center"/>
        <w:rPr>
          <w:rFonts w:ascii="Century Gothic" w:hAnsi="Century Gothic" w:cs="Arial"/>
          <w:sz w:val="22"/>
          <w:szCs w:val="22"/>
          <w:lang w:eastAsia="es-CO"/>
        </w:rPr>
      </w:pPr>
      <w:r w:rsidRPr="00252D18">
        <w:rPr>
          <w:rFonts w:ascii="Century Gothic" w:hAnsi="Century Gothic" w:cs="Arial"/>
          <w:b/>
          <w:sz w:val="22"/>
          <w:szCs w:val="22"/>
          <w:lang w:eastAsia="es-CO"/>
        </w:rPr>
        <w:t>PARÁGRAFO.</w:t>
      </w:r>
      <w:r w:rsidRPr="00252D18">
        <w:rPr>
          <w:rFonts w:ascii="Century Gothic" w:hAnsi="Century Gothic" w:cs="Arial"/>
          <w:sz w:val="22"/>
          <w:szCs w:val="22"/>
          <w:lang w:eastAsia="es-CO"/>
        </w:rPr>
        <w:t xml:space="preserve"> Para desempeñar el cargo de Coordinadora de la Comisión para la</w:t>
      </w:r>
      <w:r>
        <w:rPr>
          <w:rFonts w:ascii="Century Gothic" w:hAnsi="Century Gothic" w:cs="Arial"/>
          <w:sz w:val="22"/>
          <w:szCs w:val="22"/>
          <w:lang w:eastAsia="es-CO"/>
        </w:rPr>
        <w:t xml:space="preserve"> </w:t>
      </w:r>
      <w:r w:rsidRPr="00252D18">
        <w:rPr>
          <w:rFonts w:ascii="Century Gothic" w:hAnsi="Century Gothic" w:cs="Arial"/>
          <w:sz w:val="22"/>
          <w:szCs w:val="22"/>
          <w:lang w:eastAsia="es-CO"/>
        </w:rPr>
        <w:t>Equidad de la Mujer y la Comisión Legal para la Protección Integral de la Infancia y</w:t>
      </w:r>
      <w:r>
        <w:rPr>
          <w:rFonts w:ascii="Century Gothic" w:hAnsi="Century Gothic" w:cs="Arial"/>
          <w:sz w:val="22"/>
          <w:szCs w:val="22"/>
          <w:lang w:eastAsia="es-CO"/>
        </w:rPr>
        <w:t xml:space="preserve"> </w:t>
      </w:r>
      <w:r w:rsidRPr="00252D18">
        <w:rPr>
          <w:rFonts w:ascii="Century Gothic" w:hAnsi="Century Gothic" w:cs="Arial"/>
          <w:sz w:val="22"/>
          <w:szCs w:val="22"/>
          <w:lang w:eastAsia="es-CO"/>
        </w:rPr>
        <w:t>la Adolescencia, se requiere acreditar título de profesional en derecho, ciencia</w:t>
      </w:r>
      <w:r>
        <w:rPr>
          <w:rFonts w:ascii="Century Gothic" w:hAnsi="Century Gothic" w:cs="Arial"/>
          <w:sz w:val="22"/>
          <w:szCs w:val="22"/>
          <w:lang w:eastAsia="es-CO"/>
        </w:rPr>
        <w:t xml:space="preserve"> </w:t>
      </w:r>
      <w:r w:rsidRPr="00252D18">
        <w:rPr>
          <w:rFonts w:ascii="Century Gothic" w:hAnsi="Century Gothic" w:cs="Arial"/>
          <w:sz w:val="22"/>
          <w:szCs w:val="22"/>
          <w:lang w:eastAsia="es-CO"/>
        </w:rPr>
        <w:t>política, ciencias sociales y/o carreras afines, posgrado en áreas relacionadas y un (1)</w:t>
      </w:r>
      <w:r>
        <w:rPr>
          <w:rFonts w:ascii="Century Gothic" w:hAnsi="Century Gothic" w:cs="Arial"/>
          <w:sz w:val="22"/>
          <w:szCs w:val="22"/>
          <w:lang w:eastAsia="es-CO"/>
        </w:rPr>
        <w:t xml:space="preserve"> </w:t>
      </w:r>
      <w:r w:rsidRPr="00252D18">
        <w:rPr>
          <w:rFonts w:ascii="Century Gothic" w:hAnsi="Century Gothic" w:cs="Arial"/>
          <w:sz w:val="22"/>
          <w:szCs w:val="22"/>
          <w:lang w:eastAsia="es-CO"/>
        </w:rPr>
        <w:t>año de experiencia profesional.</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463680" w:rsidRDefault="00460980" w:rsidP="00463680">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 12°.</w:t>
      </w:r>
      <w:r w:rsidRPr="000D1B0D">
        <w:rPr>
          <w:rFonts w:ascii="Century Gothic" w:hAnsi="Century Gothic" w:cs="Arial"/>
          <w:sz w:val="22"/>
          <w:szCs w:val="22"/>
          <w:lang w:eastAsia="es-CO"/>
        </w:rPr>
        <w:t xml:space="preserve"> </w:t>
      </w:r>
      <w:r w:rsidR="00463680" w:rsidRPr="00463680">
        <w:rPr>
          <w:rFonts w:ascii="Century Gothic" w:hAnsi="Century Gothic" w:cs="Arial"/>
          <w:sz w:val="22"/>
          <w:szCs w:val="22"/>
          <w:lang w:eastAsia="es-CO"/>
        </w:rPr>
        <w:t>Modifíquese el artículo 12 de la Ley 1434 de 2011, el cual quedará</w:t>
      </w:r>
      <w:r w:rsidR="00463680">
        <w:rPr>
          <w:rFonts w:ascii="Century Gothic" w:hAnsi="Century Gothic" w:cs="Arial"/>
          <w:sz w:val="22"/>
          <w:szCs w:val="22"/>
          <w:lang w:eastAsia="es-CO"/>
        </w:rPr>
        <w:t xml:space="preserve"> </w:t>
      </w:r>
      <w:r w:rsidR="00463680" w:rsidRPr="00463680">
        <w:rPr>
          <w:rFonts w:ascii="Century Gothic" w:hAnsi="Century Gothic" w:cs="Arial"/>
          <w:sz w:val="22"/>
          <w:szCs w:val="22"/>
          <w:lang w:eastAsia="es-CO"/>
        </w:rPr>
        <w:t>así:</w:t>
      </w:r>
    </w:p>
    <w:p w:rsidR="00463680" w:rsidRPr="00463680" w:rsidRDefault="00463680" w:rsidP="00463680">
      <w:pPr>
        <w:spacing w:line="276" w:lineRule="auto"/>
        <w:jc w:val="both"/>
        <w:textAlignment w:val="center"/>
        <w:rPr>
          <w:rFonts w:ascii="Century Gothic" w:hAnsi="Century Gothic" w:cs="Arial"/>
          <w:sz w:val="22"/>
          <w:szCs w:val="22"/>
          <w:lang w:eastAsia="es-CO"/>
        </w:rPr>
      </w:pPr>
    </w:p>
    <w:p w:rsidR="00463680" w:rsidRDefault="00463680" w:rsidP="00463680">
      <w:pPr>
        <w:spacing w:line="276" w:lineRule="auto"/>
        <w:jc w:val="both"/>
        <w:textAlignment w:val="center"/>
        <w:rPr>
          <w:rFonts w:ascii="Century Gothic" w:hAnsi="Century Gothic" w:cs="Arial"/>
          <w:sz w:val="22"/>
          <w:szCs w:val="22"/>
          <w:lang w:eastAsia="es-CO"/>
        </w:rPr>
      </w:pPr>
      <w:r w:rsidRPr="00463680">
        <w:rPr>
          <w:rFonts w:ascii="Century Gothic" w:hAnsi="Century Gothic" w:cs="Arial"/>
          <w:b/>
          <w:sz w:val="22"/>
          <w:szCs w:val="22"/>
          <w:lang w:eastAsia="es-CO"/>
        </w:rPr>
        <w:t>ARTÍCULO 12. FUNCIONES DEL PROFESIONAL UNIVERSITARIO DE LA COMISIÓN LEGAL</w:t>
      </w:r>
      <w:r>
        <w:rPr>
          <w:rFonts w:ascii="Century Gothic" w:hAnsi="Century Gothic" w:cs="Arial"/>
          <w:b/>
          <w:sz w:val="22"/>
          <w:szCs w:val="22"/>
          <w:lang w:eastAsia="es-CO"/>
        </w:rPr>
        <w:t xml:space="preserve"> </w:t>
      </w:r>
      <w:r w:rsidRPr="00463680">
        <w:rPr>
          <w:rFonts w:ascii="Century Gothic" w:hAnsi="Century Gothic" w:cs="Arial"/>
          <w:b/>
          <w:sz w:val="22"/>
          <w:szCs w:val="22"/>
          <w:lang w:eastAsia="es-CO"/>
        </w:rPr>
        <w:t>PARA LA EQUIDAD DE LA MUJER Y LA COMISIÓN LEGAL PARA LA PROTECCIÓN</w:t>
      </w:r>
      <w:r>
        <w:rPr>
          <w:rFonts w:ascii="Century Gothic" w:hAnsi="Century Gothic" w:cs="Arial"/>
          <w:b/>
          <w:sz w:val="22"/>
          <w:szCs w:val="22"/>
          <w:lang w:eastAsia="es-CO"/>
        </w:rPr>
        <w:t xml:space="preserve"> </w:t>
      </w:r>
      <w:r w:rsidRPr="00463680">
        <w:rPr>
          <w:rFonts w:ascii="Century Gothic" w:hAnsi="Century Gothic" w:cs="Arial"/>
          <w:b/>
          <w:sz w:val="22"/>
          <w:szCs w:val="22"/>
          <w:lang w:eastAsia="es-CO"/>
        </w:rPr>
        <w:t>INTEGRAL DE LA INFANCIA Y LA ADOLESCENCIA.</w:t>
      </w:r>
      <w:r w:rsidRPr="00463680">
        <w:rPr>
          <w:rFonts w:ascii="Century Gothic" w:hAnsi="Century Gothic" w:cs="Arial"/>
          <w:sz w:val="22"/>
          <w:szCs w:val="22"/>
          <w:lang w:eastAsia="es-CO"/>
        </w:rPr>
        <w:t xml:space="preserve"> Los/as profesionales universitarios de</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la Comisión Legal para la Equidad de la Mujer y la Comisión Legal para la Protección</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Integral de la Infancia y la Adolescencia, tendrán las siguientes funciones:</w:t>
      </w:r>
      <w:r>
        <w:rPr>
          <w:rFonts w:ascii="Century Gothic" w:hAnsi="Century Gothic" w:cs="Arial"/>
          <w:sz w:val="22"/>
          <w:szCs w:val="22"/>
          <w:lang w:eastAsia="es-CO"/>
        </w:rPr>
        <w:t xml:space="preserve"> </w:t>
      </w:r>
    </w:p>
    <w:p w:rsidR="00463680" w:rsidRPr="00463680" w:rsidRDefault="00463680" w:rsidP="00463680">
      <w:pPr>
        <w:spacing w:line="276" w:lineRule="auto"/>
        <w:jc w:val="both"/>
        <w:textAlignment w:val="center"/>
        <w:rPr>
          <w:rFonts w:ascii="Century Gothic" w:hAnsi="Century Gothic" w:cs="Arial"/>
          <w:sz w:val="22"/>
          <w:szCs w:val="22"/>
          <w:lang w:eastAsia="es-CO"/>
        </w:rPr>
      </w:pPr>
    </w:p>
    <w:p w:rsidR="00463680" w:rsidRDefault="00463680" w:rsidP="00463680">
      <w:pPr>
        <w:spacing w:line="276" w:lineRule="auto"/>
        <w:jc w:val="both"/>
        <w:textAlignment w:val="center"/>
        <w:rPr>
          <w:rFonts w:ascii="Century Gothic" w:hAnsi="Century Gothic" w:cs="Arial"/>
          <w:sz w:val="22"/>
          <w:szCs w:val="22"/>
          <w:lang w:eastAsia="es-CO"/>
        </w:rPr>
      </w:pPr>
      <w:r w:rsidRPr="00463680">
        <w:rPr>
          <w:rFonts w:ascii="Century Gothic" w:hAnsi="Century Gothic" w:cs="Arial"/>
          <w:sz w:val="22"/>
          <w:szCs w:val="22"/>
          <w:lang w:eastAsia="es-CO"/>
        </w:rPr>
        <w:t>1. Apoyar la labor interna de los Congresistas y miembros de las Comisiones y la</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ejecución de los planes trazados por las Comisiones.</w:t>
      </w:r>
    </w:p>
    <w:p w:rsidR="00463680" w:rsidRPr="00463680" w:rsidRDefault="00463680" w:rsidP="00463680">
      <w:pPr>
        <w:spacing w:line="276" w:lineRule="auto"/>
        <w:jc w:val="both"/>
        <w:textAlignment w:val="center"/>
        <w:rPr>
          <w:rFonts w:ascii="Century Gothic" w:hAnsi="Century Gothic" w:cs="Arial"/>
          <w:sz w:val="22"/>
          <w:szCs w:val="22"/>
          <w:lang w:eastAsia="es-CO"/>
        </w:rPr>
      </w:pPr>
    </w:p>
    <w:p w:rsidR="00463680" w:rsidRPr="00463680" w:rsidRDefault="00463680" w:rsidP="00463680">
      <w:pPr>
        <w:spacing w:line="276" w:lineRule="auto"/>
        <w:jc w:val="both"/>
        <w:textAlignment w:val="center"/>
        <w:rPr>
          <w:rFonts w:ascii="Century Gothic" w:hAnsi="Century Gothic" w:cs="Arial"/>
          <w:sz w:val="22"/>
          <w:szCs w:val="22"/>
          <w:lang w:eastAsia="es-CO"/>
        </w:rPr>
      </w:pPr>
      <w:r w:rsidRPr="00463680">
        <w:rPr>
          <w:rFonts w:ascii="Century Gothic" w:hAnsi="Century Gothic" w:cs="Arial"/>
          <w:sz w:val="22"/>
          <w:szCs w:val="22"/>
          <w:lang w:eastAsia="es-CO"/>
        </w:rPr>
        <w:t>2. Mantener informados a los miembros de las Comisiones sobre el curso de los temas</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tratados en las sesiones, así como hacer seguimiento al desarrollo de los mismos.</w:t>
      </w:r>
    </w:p>
    <w:p w:rsidR="00463680" w:rsidRDefault="00463680" w:rsidP="00463680">
      <w:pPr>
        <w:spacing w:line="276" w:lineRule="auto"/>
        <w:jc w:val="both"/>
        <w:textAlignment w:val="center"/>
        <w:rPr>
          <w:rFonts w:ascii="Century Gothic" w:hAnsi="Century Gothic" w:cs="Arial"/>
          <w:sz w:val="22"/>
          <w:szCs w:val="22"/>
          <w:lang w:eastAsia="es-CO"/>
        </w:rPr>
      </w:pPr>
    </w:p>
    <w:p w:rsidR="00463680" w:rsidRDefault="00463680" w:rsidP="00463680">
      <w:pPr>
        <w:spacing w:line="276" w:lineRule="auto"/>
        <w:jc w:val="both"/>
        <w:textAlignment w:val="center"/>
        <w:rPr>
          <w:rFonts w:ascii="Century Gothic" w:hAnsi="Century Gothic" w:cs="Arial"/>
          <w:sz w:val="22"/>
          <w:szCs w:val="22"/>
          <w:lang w:eastAsia="es-CO"/>
        </w:rPr>
      </w:pPr>
      <w:r w:rsidRPr="00463680">
        <w:rPr>
          <w:rFonts w:ascii="Century Gothic" w:hAnsi="Century Gothic" w:cs="Arial"/>
          <w:sz w:val="22"/>
          <w:szCs w:val="22"/>
          <w:lang w:eastAsia="es-CO"/>
        </w:rPr>
        <w:t>3. Trabajar directamente con los estudiantes de judicatura y pasantes universitarios, en</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los temas que le asigne el Coordinador.</w:t>
      </w:r>
    </w:p>
    <w:p w:rsidR="00463680" w:rsidRPr="00463680" w:rsidRDefault="00463680" w:rsidP="00463680">
      <w:pPr>
        <w:spacing w:line="276" w:lineRule="auto"/>
        <w:jc w:val="both"/>
        <w:textAlignment w:val="center"/>
        <w:rPr>
          <w:rFonts w:ascii="Century Gothic" w:hAnsi="Century Gothic" w:cs="Arial"/>
          <w:sz w:val="22"/>
          <w:szCs w:val="22"/>
          <w:lang w:eastAsia="es-CO"/>
        </w:rPr>
      </w:pPr>
    </w:p>
    <w:p w:rsidR="00463680" w:rsidRDefault="00463680" w:rsidP="00463680">
      <w:pPr>
        <w:spacing w:line="276" w:lineRule="auto"/>
        <w:jc w:val="both"/>
        <w:textAlignment w:val="center"/>
        <w:rPr>
          <w:rFonts w:ascii="Century Gothic" w:hAnsi="Century Gothic" w:cs="Arial"/>
          <w:sz w:val="22"/>
          <w:szCs w:val="22"/>
          <w:lang w:eastAsia="es-CO"/>
        </w:rPr>
      </w:pPr>
      <w:r w:rsidRPr="00463680">
        <w:rPr>
          <w:rFonts w:ascii="Century Gothic" w:hAnsi="Century Gothic" w:cs="Arial"/>
          <w:sz w:val="22"/>
          <w:szCs w:val="22"/>
          <w:lang w:eastAsia="es-CO"/>
        </w:rPr>
        <w:t>4. Las demás que le sean asignadas por las leyes y normas reglamentarias posteriores</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de acuerdo con la naturaleza de su cargo.</w:t>
      </w:r>
    </w:p>
    <w:p w:rsidR="00463680" w:rsidRPr="00463680" w:rsidRDefault="00463680" w:rsidP="00463680">
      <w:pPr>
        <w:spacing w:line="276" w:lineRule="auto"/>
        <w:jc w:val="both"/>
        <w:textAlignment w:val="center"/>
        <w:rPr>
          <w:rFonts w:ascii="Century Gothic" w:hAnsi="Century Gothic" w:cs="Arial"/>
          <w:sz w:val="22"/>
          <w:szCs w:val="22"/>
          <w:lang w:eastAsia="es-CO"/>
        </w:rPr>
      </w:pPr>
    </w:p>
    <w:p w:rsidR="000C23B2" w:rsidRPr="000D1B0D" w:rsidRDefault="00463680" w:rsidP="00463680">
      <w:pPr>
        <w:spacing w:line="276" w:lineRule="auto"/>
        <w:jc w:val="both"/>
        <w:textAlignment w:val="center"/>
        <w:rPr>
          <w:rFonts w:ascii="Century Gothic" w:hAnsi="Century Gothic" w:cs="Arial"/>
          <w:sz w:val="22"/>
          <w:szCs w:val="22"/>
          <w:lang w:eastAsia="es-CO"/>
        </w:rPr>
      </w:pPr>
      <w:r w:rsidRPr="00463680">
        <w:rPr>
          <w:rFonts w:ascii="Century Gothic" w:hAnsi="Century Gothic" w:cs="Arial"/>
          <w:b/>
          <w:sz w:val="22"/>
          <w:szCs w:val="22"/>
          <w:lang w:eastAsia="es-CO"/>
        </w:rPr>
        <w:t>PARÁGRAFO</w:t>
      </w:r>
      <w:r w:rsidRPr="00463680">
        <w:rPr>
          <w:rFonts w:ascii="Century Gothic" w:hAnsi="Century Gothic" w:cs="Arial"/>
          <w:sz w:val="22"/>
          <w:szCs w:val="22"/>
          <w:lang w:eastAsia="es-CO"/>
        </w:rPr>
        <w:t>. Para ser Profesional Universitario de la Comisión para la Equidad de la</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Mujer y la Comisión Legal para la Protección Integral de la Infancia y la</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Adolescencia, se requiere acreditar título de profesional en derecho, ciencia política,</w:t>
      </w:r>
      <w:r>
        <w:rPr>
          <w:rFonts w:ascii="Century Gothic" w:hAnsi="Century Gothic" w:cs="Arial"/>
          <w:sz w:val="22"/>
          <w:szCs w:val="22"/>
          <w:lang w:eastAsia="es-CO"/>
        </w:rPr>
        <w:t xml:space="preserve"> </w:t>
      </w:r>
      <w:r w:rsidRPr="00463680">
        <w:rPr>
          <w:rFonts w:ascii="Century Gothic" w:hAnsi="Century Gothic" w:cs="Arial"/>
          <w:sz w:val="22"/>
          <w:szCs w:val="22"/>
          <w:lang w:eastAsia="es-CO"/>
        </w:rPr>
        <w:t>ciencias sociales y/o carreras afines y un (1) año de experiencia profesional.</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C0558F" w:rsidRPr="00C0558F" w:rsidRDefault="00460980" w:rsidP="00C0558F">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 xml:space="preserve">ARTÍCULO 13°. </w:t>
      </w:r>
      <w:r w:rsidR="00C0558F" w:rsidRPr="00C0558F">
        <w:rPr>
          <w:rFonts w:ascii="Century Gothic" w:hAnsi="Century Gothic" w:cs="Arial"/>
          <w:sz w:val="22"/>
          <w:szCs w:val="22"/>
          <w:lang w:eastAsia="es-CO"/>
        </w:rPr>
        <w:t>Modifíquese el artículo 13 de la Ley 1434 de 2011, el cual quedará</w:t>
      </w:r>
      <w:r w:rsidR="00C0558F">
        <w:rPr>
          <w:rFonts w:ascii="Century Gothic" w:hAnsi="Century Gothic" w:cs="Arial"/>
          <w:sz w:val="22"/>
          <w:szCs w:val="22"/>
          <w:lang w:eastAsia="es-CO"/>
        </w:rPr>
        <w:t xml:space="preserve"> </w:t>
      </w:r>
      <w:r w:rsidR="00C0558F" w:rsidRPr="00C0558F">
        <w:rPr>
          <w:rFonts w:ascii="Century Gothic" w:hAnsi="Century Gothic" w:cs="Arial"/>
          <w:sz w:val="22"/>
          <w:szCs w:val="22"/>
          <w:lang w:eastAsia="es-CO"/>
        </w:rPr>
        <w:t>así:</w:t>
      </w:r>
    </w:p>
    <w:p w:rsidR="00C0558F" w:rsidRDefault="00C0558F" w:rsidP="00C0558F">
      <w:pPr>
        <w:spacing w:line="276" w:lineRule="auto"/>
        <w:jc w:val="both"/>
        <w:textAlignment w:val="center"/>
        <w:rPr>
          <w:rFonts w:ascii="Century Gothic" w:hAnsi="Century Gothic" w:cs="Arial"/>
          <w:b/>
          <w:sz w:val="22"/>
          <w:szCs w:val="22"/>
          <w:lang w:eastAsia="es-CO"/>
        </w:rPr>
      </w:pPr>
    </w:p>
    <w:p w:rsidR="00C0558F" w:rsidRPr="00C0558F"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b/>
          <w:sz w:val="22"/>
          <w:szCs w:val="22"/>
          <w:lang w:eastAsia="es-CO"/>
        </w:rPr>
        <w:t>ARTÍCULO 13. FUNCIONES DE LA SECRETARIA EJECUTIVA DE LA COMISIÓN PARA LA</w:t>
      </w:r>
      <w:r>
        <w:rPr>
          <w:rFonts w:ascii="Century Gothic" w:hAnsi="Century Gothic" w:cs="Arial"/>
          <w:b/>
          <w:sz w:val="22"/>
          <w:szCs w:val="22"/>
          <w:lang w:eastAsia="es-CO"/>
        </w:rPr>
        <w:t xml:space="preserve"> </w:t>
      </w:r>
      <w:r w:rsidRPr="00C0558F">
        <w:rPr>
          <w:rFonts w:ascii="Century Gothic" w:hAnsi="Century Gothic" w:cs="Arial"/>
          <w:b/>
          <w:sz w:val="22"/>
          <w:szCs w:val="22"/>
          <w:lang w:eastAsia="es-CO"/>
        </w:rPr>
        <w:t>EQUIDAD DE LA MUJER Y LA COMISIÓN LEGAL PARA LA PROTECCIÓN INTEGRAL DE LA</w:t>
      </w:r>
      <w:r>
        <w:rPr>
          <w:rFonts w:ascii="Century Gothic" w:hAnsi="Century Gothic" w:cs="Arial"/>
          <w:b/>
          <w:sz w:val="22"/>
          <w:szCs w:val="22"/>
          <w:lang w:eastAsia="es-CO"/>
        </w:rPr>
        <w:t xml:space="preserve"> </w:t>
      </w:r>
      <w:r w:rsidRPr="00C0558F">
        <w:rPr>
          <w:rFonts w:ascii="Century Gothic" w:hAnsi="Century Gothic" w:cs="Arial"/>
          <w:b/>
          <w:sz w:val="22"/>
          <w:szCs w:val="22"/>
          <w:lang w:eastAsia="es-CO"/>
        </w:rPr>
        <w:t xml:space="preserve">INFANCIA Y LA ADOLESCENCIA. </w:t>
      </w:r>
      <w:r w:rsidRPr="00C0558F">
        <w:rPr>
          <w:rFonts w:ascii="Century Gothic" w:hAnsi="Century Gothic" w:cs="Arial"/>
          <w:sz w:val="22"/>
          <w:szCs w:val="22"/>
          <w:lang w:eastAsia="es-CO"/>
        </w:rPr>
        <w:t>La Secretaria Ejecutiva de la Comisión para la Equidad de la Mujer y la Comisión Legal para la Protección Integral de la Infancia y la Adolescencia, tendrá las siguientes funciones:</w:t>
      </w:r>
    </w:p>
    <w:p w:rsidR="00C0558F" w:rsidRPr="00C0558F" w:rsidRDefault="00C0558F" w:rsidP="00C0558F">
      <w:pPr>
        <w:spacing w:line="276" w:lineRule="auto"/>
        <w:jc w:val="both"/>
        <w:textAlignment w:val="center"/>
        <w:rPr>
          <w:rFonts w:ascii="Century Gothic" w:hAnsi="Century Gothic" w:cs="Arial"/>
          <w:sz w:val="22"/>
          <w:szCs w:val="22"/>
          <w:lang w:eastAsia="es-CO"/>
        </w:rPr>
      </w:pPr>
    </w:p>
    <w:p w:rsidR="00C0558F" w:rsidRPr="00C0558F"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sz w:val="22"/>
          <w:szCs w:val="22"/>
          <w:lang w:eastAsia="es-CO"/>
        </w:rPr>
        <w:t>1. Dar información a las personas y entidades que lo soliciten.</w:t>
      </w:r>
    </w:p>
    <w:p w:rsidR="00C0558F" w:rsidRDefault="00C0558F" w:rsidP="00C0558F">
      <w:pPr>
        <w:spacing w:line="276" w:lineRule="auto"/>
        <w:jc w:val="both"/>
        <w:textAlignment w:val="center"/>
        <w:rPr>
          <w:rFonts w:ascii="Century Gothic" w:hAnsi="Century Gothic" w:cs="Arial"/>
          <w:sz w:val="22"/>
          <w:szCs w:val="22"/>
          <w:lang w:eastAsia="es-CO"/>
        </w:rPr>
      </w:pPr>
    </w:p>
    <w:p w:rsidR="00C0558F"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sz w:val="22"/>
          <w:szCs w:val="22"/>
          <w:lang w:eastAsia="es-CO"/>
        </w:rPr>
        <w:t>2. Recibir, analizar y contestar la correspondencia de las Comisiones y buscar datos</w:t>
      </w:r>
      <w:r>
        <w:rPr>
          <w:rFonts w:ascii="Century Gothic" w:hAnsi="Century Gothic" w:cs="Arial"/>
          <w:sz w:val="22"/>
          <w:szCs w:val="22"/>
          <w:lang w:eastAsia="es-CO"/>
        </w:rPr>
        <w:t xml:space="preserve"> </w:t>
      </w:r>
      <w:r w:rsidRPr="00C0558F">
        <w:rPr>
          <w:rFonts w:ascii="Century Gothic" w:hAnsi="Century Gothic" w:cs="Arial"/>
          <w:sz w:val="22"/>
          <w:szCs w:val="22"/>
          <w:lang w:eastAsia="es-CO"/>
        </w:rPr>
        <w:t>que ayuden a su pronta y adecuada tramitación.</w:t>
      </w:r>
    </w:p>
    <w:p w:rsidR="00C0558F" w:rsidRPr="00C0558F" w:rsidRDefault="00C0558F" w:rsidP="00C0558F">
      <w:pPr>
        <w:spacing w:line="276" w:lineRule="auto"/>
        <w:jc w:val="both"/>
        <w:textAlignment w:val="center"/>
        <w:rPr>
          <w:rFonts w:ascii="Century Gothic" w:hAnsi="Century Gothic" w:cs="Arial"/>
          <w:sz w:val="22"/>
          <w:szCs w:val="22"/>
          <w:lang w:eastAsia="es-CO"/>
        </w:rPr>
      </w:pPr>
    </w:p>
    <w:p w:rsidR="00C0558F" w:rsidRPr="00C0558F"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sz w:val="22"/>
          <w:szCs w:val="22"/>
          <w:lang w:eastAsia="es-CO"/>
        </w:rPr>
        <w:t>3. Atender al público en general, Senadores, Representantes, Representantes de</w:t>
      </w:r>
      <w:r>
        <w:rPr>
          <w:rFonts w:ascii="Century Gothic" w:hAnsi="Century Gothic" w:cs="Arial"/>
          <w:sz w:val="22"/>
          <w:szCs w:val="22"/>
          <w:lang w:eastAsia="es-CO"/>
        </w:rPr>
        <w:t xml:space="preserve"> </w:t>
      </w:r>
      <w:r w:rsidRPr="00C0558F">
        <w:rPr>
          <w:rFonts w:ascii="Century Gothic" w:hAnsi="Century Gothic" w:cs="Arial"/>
          <w:sz w:val="22"/>
          <w:szCs w:val="22"/>
          <w:lang w:eastAsia="es-CO"/>
        </w:rPr>
        <w:t>organizaciones sociales y grupos de mujeres y demás servidores públicos.</w:t>
      </w:r>
    </w:p>
    <w:p w:rsidR="00C0558F" w:rsidRDefault="00C0558F" w:rsidP="00C0558F">
      <w:pPr>
        <w:spacing w:line="276" w:lineRule="auto"/>
        <w:jc w:val="both"/>
        <w:textAlignment w:val="center"/>
        <w:rPr>
          <w:rFonts w:ascii="Century Gothic" w:hAnsi="Century Gothic" w:cs="Arial"/>
          <w:sz w:val="22"/>
          <w:szCs w:val="22"/>
          <w:lang w:eastAsia="es-CO"/>
        </w:rPr>
      </w:pPr>
    </w:p>
    <w:p w:rsidR="00C0558F" w:rsidRPr="00C0558F"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sz w:val="22"/>
          <w:szCs w:val="22"/>
          <w:lang w:eastAsia="es-CO"/>
        </w:rPr>
        <w:t>4. Llevar la agenda diaria de compromisos de las Mesas Directivas de las Comisiones y</w:t>
      </w:r>
      <w:r>
        <w:rPr>
          <w:rFonts w:ascii="Century Gothic" w:hAnsi="Century Gothic" w:cs="Arial"/>
          <w:sz w:val="22"/>
          <w:szCs w:val="22"/>
          <w:lang w:eastAsia="es-CO"/>
        </w:rPr>
        <w:t xml:space="preserve"> </w:t>
      </w:r>
      <w:r w:rsidRPr="00C0558F">
        <w:rPr>
          <w:rFonts w:ascii="Century Gothic" w:hAnsi="Century Gothic" w:cs="Arial"/>
          <w:sz w:val="22"/>
          <w:szCs w:val="22"/>
          <w:lang w:eastAsia="es-CO"/>
        </w:rPr>
        <w:t>mantenerlas informadas de sus actividades y compromisos más importantes.</w:t>
      </w:r>
    </w:p>
    <w:p w:rsidR="00C0558F" w:rsidRDefault="00C0558F" w:rsidP="00C0558F">
      <w:pPr>
        <w:spacing w:line="276" w:lineRule="auto"/>
        <w:jc w:val="both"/>
        <w:textAlignment w:val="center"/>
        <w:rPr>
          <w:rFonts w:ascii="Century Gothic" w:hAnsi="Century Gothic" w:cs="Arial"/>
          <w:sz w:val="22"/>
          <w:szCs w:val="22"/>
          <w:lang w:eastAsia="es-CO"/>
        </w:rPr>
      </w:pPr>
    </w:p>
    <w:p w:rsidR="00C0558F" w:rsidRPr="00C0558F"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sz w:val="22"/>
          <w:szCs w:val="22"/>
          <w:lang w:eastAsia="es-CO"/>
        </w:rPr>
        <w:t>5. Llevar un Archivo de las proposiciones, constancias y conceptos que sean radicados</w:t>
      </w:r>
      <w:r>
        <w:rPr>
          <w:rFonts w:ascii="Century Gothic" w:hAnsi="Century Gothic" w:cs="Arial"/>
          <w:sz w:val="22"/>
          <w:szCs w:val="22"/>
          <w:lang w:eastAsia="es-CO"/>
        </w:rPr>
        <w:t xml:space="preserve"> </w:t>
      </w:r>
      <w:r w:rsidRPr="00C0558F">
        <w:rPr>
          <w:rFonts w:ascii="Century Gothic" w:hAnsi="Century Gothic" w:cs="Arial"/>
          <w:sz w:val="22"/>
          <w:szCs w:val="22"/>
          <w:lang w:eastAsia="es-CO"/>
        </w:rPr>
        <w:t>o aprobados en las plenarias o en las diversas comisiones, así como de las actividades,</w:t>
      </w:r>
      <w:r>
        <w:rPr>
          <w:rFonts w:ascii="Century Gothic" w:hAnsi="Century Gothic" w:cs="Arial"/>
          <w:sz w:val="22"/>
          <w:szCs w:val="22"/>
          <w:lang w:eastAsia="es-CO"/>
        </w:rPr>
        <w:t xml:space="preserve"> </w:t>
      </w:r>
      <w:r w:rsidRPr="00C0558F">
        <w:rPr>
          <w:rFonts w:ascii="Century Gothic" w:hAnsi="Century Gothic" w:cs="Arial"/>
          <w:sz w:val="22"/>
          <w:szCs w:val="22"/>
          <w:lang w:eastAsia="es-CO"/>
        </w:rPr>
        <w:t>comunicados y toda la información que llegue y salga de las Comisiones.</w:t>
      </w:r>
    </w:p>
    <w:p w:rsidR="00C0558F" w:rsidRDefault="00C0558F" w:rsidP="00C0558F">
      <w:pPr>
        <w:spacing w:line="276" w:lineRule="auto"/>
        <w:jc w:val="both"/>
        <w:textAlignment w:val="center"/>
        <w:rPr>
          <w:rFonts w:ascii="Century Gothic" w:hAnsi="Century Gothic" w:cs="Arial"/>
          <w:sz w:val="22"/>
          <w:szCs w:val="22"/>
          <w:lang w:eastAsia="es-CO"/>
        </w:rPr>
      </w:pPr>
    </w:p>
    <w:p w:rsidR="00C0558F" w:rsidRPr="00C0558F"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sz w:val="22"/>
          <w:szCs w:val="22"/>
          <w:lang w:eastAsia="es-CO"/>
        </w:rPr>
        <w:t>6. Grabar y transcribir las intervenciones de cada uno de los integrantes y de las demás</w:t>
      </w:r>
      <w:r>
        <w:rPr>
          <w:rFonts w:ascii="Century Gothic" w:hAnsi="Century Gothic" w:cs="Arial"/>
          <w:sz w:val="22"/>
          <w:szCs w:val="22"/>
          <w:lang w:eastAsia="es-CO"/>
        </w:rPr>
        <w:t xml:space="preserve"> </w:t>
      </w:r>
      <w:r w:rsidRPr="00C0558F">
        <w:rPr>
          <w:rFonts w:ascii="Century Gothic" w:hAnsi="Century Gothic" w:cs="Arial"/>
          <w:sz w:val="22"/>
          <w:szCs w:val="22"/>
          <w:lang w:eastAsia="es-CO"/>
        </w:rPr>
        <w:t>personas que participen en las sesiones, contenidas en los equipos de grabación.</w:t>
      </w:r>
    </w:p>
    <w:p w:rsidR="000C23B2" w:rsidRDefault="00C0558F" w:rsidP="00C0558F">
      <w:pPr>
        <w:spacing w:line="276" w:lineRule="auto"/>
        <w:jc w:val="both"/>
        <w:textAlignment w:val="center"/>
        <w:rPr>
          <w:rFonts w:ascii="Century Gothic" w:hAnsi="Century Gothic" w:cs="Arial"/>
          <w:sz w:val="22"/>
          <w:szCs w:val="22"/>
          <w:lang w:eastAsia="es-CO"/>
        </w:rPr>
      </w:pPr>
      <w:r w:rsidRPr="00C0558F">
        <w:rPr>
          <w:rFonts w:ascii="Century Gothic" w:hAnsi="Century Gothic" w:cs="Arial"/>
          <w:sz w:val="22"/>
          <w:szCs w:val="22"/>
          <w:lang w:eastAsia="es-CO"/>
        </w:rPr>
        <w:t>7. Remitir los documentos transcritos a la Coordinación de las Comisiones o a la persona</w:t>
      </w:r>
      <w:r>
        <w:rPr>
          <w:rFonts w:ascii="Century Gothic" w:hAnsi="Century Gothic" w:cs="Arial"/>
          <w:sz w:val="22"/>
          <w:szCs w:val="22"/>
          <w:lang w:eastAsia="es-CO"/>
        </w:rPr>
        <w:t xml:space="preserve"> </w:t>
      </w:r>
      <w:r w:rsidRPr="00C0558F">
        <w:rPr>
          <w:rFonts w:ascii="Century Gothic" w:hAnsi="Century Gothic" w:cs="Arial"/>
          <w:sz w:val="22"/>
          <w:szCs w:val="22"/>
          <w:lang w:eastAsia="es-CO"/>
        </w:rPr>
        <w:t>encargada, para la elaboración del proyecto de acta respectiva.</w:t>
      </w:r>
      <w:r w:rsidR="00E21DF1">
        <w:rPr>
          <w:rFonts w:ascii="Century Gothic" w:hAnsi="Century Gothic" w:cs="Arial"/>
          <w:sz w:val="22"/>
          <w:szCs w:val="22"/>
          <w:lang w:eastAsia="es-CO"/>
        </w:rPr>
        <w:t xml:space="preserve"> </w:t>
      </w:r>
    </w:p>
    <w:p w:rsidR="00E21DF1" w:rsidRDefault="00E21DF1" w:rsidP="00C0558F">
      <w:pPr>
        <w:spacing w:line="276" w:lineRule="auto"/>
        <w:jc w:val="both"/>
        <w:textAlignment w:val="center"/>
        <w:rPr>
          <w:rFonts w:ascii="Century Gothic" w:hAnsi="Century Gothic" w:cs="Arial"/>
          <w:sz w:val="22"/>
          <w:szCs w:val="22"/>
          <w:lang w:eastAsia="es-CO"/>
        </w:rPr>
      </w:pPr>
    </w:p>
    <w:p w:rsidR="00E21DF1" w:rsidRDefault="00E21DF1" w:rsidP="00E21DF1">
      <w:pPr>
        <w:spacing w:line="276" w:lineRule="auto"/>
        <w:jc w:val="both"/>
        <w:textAlignment w:val="center"/>
        <w:rPr>
          <w:rFonts w:ascii="Century Gothic" w:hAnsi="Century Gothic" w:cs="Arial"/>
          <w:sz w:val="22"/>
          <w:szCs w:val="22"/>
          <w:lang w:eastAsia="es-CO"/>
        </w:rPr>
      </w:pPr>
      <w:r w:rsidRPr="00E21DF1">
        <w:rPr>
          <w:rFonts w:ascii="Century Gothic" w:hAnsi="Century Gothic" w:cs="Arial"/>
          <w:sz w:val="22"/>
          <w:szCs w:val="22"/>
          <w:lang w:eastAsia="es-CO"/>
        </w:rPr>
        <w:lastRenderedPageBreak/>
        <w:t>8. Ordenar el archivo en cuanto a cintas y transcripciones para darle mayor agilidad a</w:t>
      </w:r>
      <w:r>
        <w:rPr>
          <w:rFonts w:ascii="Century Gothic" w:hAnsi="Century Gothic" w:cs="Arial"/>
          <w:sz w:val="22"/>
          <w:szCs w:val="22"/>
          <w:lang w:eastAsia="es-CO"/>
        </w:rPr>
        <w:t xml:space="preserve"> </w:t>
      </w:r>
      <w:r w:rsidRPr="00E21DF1">
        <w:rPr>
          <w:rFonts w:ascii="Century Gothic" w:hAnsi="Century Gothic" w:cs="Arial"/>
          <w:sz w:val="22"/>
          <w:szCs w:val="22"/>
          <w:lang w:eastAsia="es-CO"/>
        </w:rPr>
        <w:t>las Comisiones.</w:t>
      </w:r>
    </w:p>
    <w:p w:rsidR="00E21DF1" w:rsidRPr="00E21DF1" w:rsidRDefault="00E21DF1" w:rsidP="00E21DF1">
      <w:pPr>
        <w:spacing w:line="276" w:lineRule="auto"/>
        <w:jc w:val="both"/>
        <w:textAlignment w:val="center"/>
        <w:rPr>
          <w:rFonts w:ascii="Century Gothic" w:hAnsi="Century Gothic" w:cs="Arial"/>
          <w:sz w:val="22"/>
          <w:szCs w:val="22"/>
          <w:lang w:eastAsia="es-CO"/>
        </w:rPr>
      </w:pPr>
    </w:p>
    <w:p w:rsidR="00E21DF1" w:rsidRPr="00E21DF1" w:rsidRDefault="00E21DF1" w:rsidP="00E21DF1">
      <w:pPr>
        <w:spacing w:line="276" w:lineRule="auto"/>
        <w:jc w:val="both"/>
        <w:textAlignment w:val="center"/>
        <w:rPr>
          <w:rFonts w:ascii="Century Gothic" w:hAnsi="Century Gothic" w:cs="Arial"/>
          <w:sz w:val="22"/>
          <w:szCs w:val="22"/>
          <w:lang w:eastAsia="es-CO"/>
        </w:rPr>
      </w:pPr>
      <w:r w:rsidRPr="00E21DF1">
        <w:rPr>
          <w:rFonts w:ascii="Century Gothic" w:hAnsi="Century Gothic" w:cs="Arial"/>
          <w:sz w:val="22"/>
          <w:szCs w:val="22"/>
          <w:lang w:eastAsia="es-CO"/>
        </w:rPr>
        <w:t>9. Organizar el Centro de Documentación de las Comisiones sobre los temas que estas</w:t>
      </w:r>
      <w:r>
        <w:rPr>
          <w:rFonts w:ascii="Century Gothic" w:hAnsi="Century Gothic" w:cs="Arial"/>
          <w:sz w:val="22"/>
          <w:szCs w:val="22"/>
          <w:lang w:eastAsia="es-CO"/>
        </w:rPr>
        <w:t xml:space="preserve"> </w:t>
      </w:r>
      <w:r w:rsidRPr="00E21DF1">
        <w:rPr>
          <w:rFonts w:ascii="Century Gothic" w:hAnsi="Century Gothic" w:cs="Arial"/>
          <w:sz w:val="22"/>
          <w:szCs w:val="22"/>
          <w:lang w:eastAsia="es-CO"/>
        </w:rPr>
        <w:t>adopten como agenda en la respectiva legislatura.</w:t>
      </w:r>
    </w:p>
    <w:p w:rsidR="00E21DF1" w:rsidRDefault="00E21DF1" w:rsidP="00E21DF1">
      <w:pPr>
        <w:spacing w:line="276" w:lineRule="auto"/>
        <w:jc w:val="both"/>
        <w:textAlignment w:val="center"/>
        <w:rPr>
          <w:rFonts w:ascii="Century Gothic" w:hAnsi="Century Gothic" w:cs="Arial"/>
          <w:sz w:val="22"/>
          <w:szCs w:val="22"/>
          <w:lang w:eastAsia="es-CO"/>
        </w:rPr>
      </w:pPr>
    </w:p>
    <w:p w:rsidR="00E21DF1" w:rsidRPr="00E21DF1" w:rsidRDefault="00E21DF1" w:rsidP="00E21DF1">
      <w:pPr>
        <w:spacing w:line="276" w:lineRule="auto"/>
        <w:jc w:val="both"/>
        <w:textAlignment w:val="center"/>
        <w:rPr>
          <w:rFonts w:ascii="Century Gothic" w:hAnsi="Century Gothic" w:cs="Arial"/>
          <w:sz w:val="22"/>
          <w:szCs w:val="22"/>
          <w:lang w:eastAsia="es-CO"/>
        </w:rPr>
      </w:pPr>
      <w:r w:rsidRPr="00E21DF1">
        <w:rPr>
          <w:rFonts w:ascii="Century Gothic" w:hAnsi="Century Gothic" w:cs="Arial"/>
          <w:sz w:val="22"/>
          <w:szCs w:val="22"/>
          <w:lang w:eastAsia="es-CO"/>
        </w:rPr>
        <w:t>10. Las demás que se le asignen acordes con la naturaleza de su cargo.</w:t>
      </w:r>
    </w:p>
    <w:p w:rsidR="00E21DF1" w:rsidRDefault="00E21DF1" w:rsidP="00E21DF1">
      <w:pPr>
        <w:spacing w:line="276" w:lineRule="auto"/>
        <w:jc w:val="both"/>
        <w:textAlignment w:val="center"/>
        <w:rPr>
          <w:rFonts w:ascii="Century Gothic" w:hAnsi="Century Gothic" w:cs="Arial"/>
          <w:sz w:val="22"/>
          <w:szCs w:val="22"/>
          <w:lang w:eastAsia="es-CO"/>
        </w:rPr>
      </w:pPr>
    </w:p>
    <w:p w:rsidR="00E21DF1" w:rsidRPr="00C0558F" w:rsidRDefault="00E21DF1" w:rsidP="00E21DF1">
      <w:pPr>
        <w:spacing w:line="276" w:lineRule="auto"/>
        <w:jc w:val="both"/>
        <w:textAlignment w:val="center"/>
        <w:rPr>
          <w:rFonts w:ascii="Century Gothic" w:hAnsi="Century Gothic" w:cs="Arial"/>
          <w:sz w:val="22"/>
          <w:szCs w:val="22"/>
          <w:lang w:eastAsia="es-CO"/>
        </w:rPr>
      </w:pPr>
      <w:r w:rsidRPr="00E21DF1">
        <w:rPr>
          <w:rFonts w:ascii="Century Gothic" w:hAnsi="Century Gothic" w:cs="Arial"/>
          <w:b/>
          <w:sz w:val="22"/>
          <w:szCs w:val="22"/>
          <w:lang w:eastAsia="es-CO"/>
        </w:rPr>
        <w:t>PARÁGRAFO</w:t>
      </w:r>
      <w:r w:rsidRPr="00E21DF1">
        <w:rPr>
          <w:rFonts w:ascii="Century Gothic" w:hAnsi="Century Gothic" w:cs="Arial"/>
          <w:sz w:val="22"/>
          <w:szCs w:val="22"/>
          <w:lang w:eastAsia="es-CO"/>
        </w:rPr>
        <w:t>. Para desempeñar el cargo de Secretaria Ejecutiva de la Comisión Legal</w:t>
      </w:r>
      <w:r>
        <w:rPr>
          <w:rFonts w:ascii="Century Gothic" w:hAnsi="Century Gothic" w:cs="Arial"/>
          <w:sz w:val="22"/>
          <w:szCs w:val="22"/>
          <w:lang w:eastAsia="es-CO"/>
        </w:rPr>
        <w:t xml:space="preserve"> </w:t>
      </w:r>
      <w:r w:rsidRPr="00E21DF1">
        <w:rPr>
          <w:rFonts w:ascii="Century Gothic" w:hAnsi="Century Gothic" w:cs="Arial"/>
          <w:sz w:val="22"/>
          <w:szCs w:val="22"/>
          <w:lang w:eastAsia="es-CO"/>
        </w:rPr>
        <w:t>para la Equidad de la Mujer y la Comisión Legal para la Protección Integral de la</w:t>
      </w:r>
      <w:r>
        <w:rPr>
          <w:rFonts w:ascii="Century Gothic" w:hAnsi="Century Gothic" w:cs="Arial"/>
          <w:sz w:val="22"/>
          <w:szCs w:val="22"/>
          <w:lang w:eastAsia="es-CO"/>
        </w:rPr>
        <w:t xml:space="preserve"> </w:t>
      </w:r>
      <w:r w:rsidRPr="00E21DF1">
        <w:rPr>
          <w:rFonts w:ascii="Century Gothic" w:hAnsi="Century Gothic" w:cs="Arial"/>
          <w:sz w:val="22"/>
          <w:szCs w:val="22"/>
          <w:lang w:eastAsia="es-CO"/>
        </w:rPr>
        <w:t>Infancia y la Adolescencia, se debe acreditar título de bachiller comercial o técnico</w:t>
      </w:r>
      <w:r>
        <w:rPr>
          <w:rFonts w:ascii="Century Gothic" w:hAnsi="Century Gothic" w:cs="Arial"/>
          <w:sz w:val="22"/>
          <w:szCs w:val="22"/>
          <w:lang w:eastAsia="es-CO"/>
        </w:rPr>
        <w:t xml:space="preserve"> </w:t>
      </w:r>
      <w:r w:rsidRPr="00E21DF1">
        <w:rPr>
          <w:rFonts w:ascii="Century Gothic" w:hAnsi="Century Gothic" w:cs="Arial"/>
          <w:sz w:val="22"/>
          <w:szCs w:val="22"/>
          <w:lang w:eastAsia="es-CO"/>
        </w:rPr>
        <w:t>profesional, manejo de los programas de sistemas requeridos, y un (1) año de</w:t>
      </w:r>
      <w:r>
        <w:rPr>
          <w:rFonts w:ascii="Century Gothic" w:hAnsi="Century Gothic" w:cs="Arial"/>
          <w:sz w:val="22"/>
          <w:szCs w:val="22"/>
          <w:lang w:eastAsia="es-CO"/>
        </w:rPr>
        <w:t xml:space="preserve"> </w:t>
      </w:r>
      <w:r w:rsidRPr="00E21DF1">
        <w:rPr>
          <w:rFonts w:ascii="Century Gothic" w:hAnsi="Century Gothic" w:cs="Arial"/>
          <w:sz w:val="22"/>
          <w:szCs w:val="22"/>
          <w:lang w:eastAsia="es-CO"/>
        </w:rPr>
        <w:t>experiencia.</w:t>
      </w:r>
    </w:p>
    <w:p w:rsidR="00D04863" w:rsidRPr="000D1B0D" w:rsidRDefault="00D04863" w:rsidP="006B4B62">
      <w:pPr>
        <w:spacing w:line="276" w:lineRule="auto"/>
        <w:jc w:val="both"/>
        <w:textAlignment w:val="center"/>
        <w:rPr>
          <w:rFonts w:ascii="Century Gothic" w:hAnsi="Century Gothic" w:cs="Arial"/>
          <w:b/>
          <w:sz w:val="22"/>
          <w:szCs w:val="22"/>
          <w:lang w:eastAsia="es-CO"/>
        </w:rPr>
      </w:pPr>
    </w:p>
    <w:p w:rsidR="00D04863" w:rsidRPr="000D1B0D" w:rsidRDefault="00D04863" w:rsidP="006B4B62">
      <w:pPr>
        <w:spacing w:line="276" w:lineRule="auto"/>
        <w:jc w:val="both"/>
        <w:textAlignment w:val="center"/>
        <w:rPr>
          <w:rFonts w:ascii="Century Gothic" w:hAnsi="Century Gothic" w:cs="Arial"/>
          <w:b/>
          <w:sz w:val="22"/>
          <w:szCs w:val="22"/>
          <w:lang w:eastAsia="es-CO"/>
        </w:rPr>
      </w:pPr>
      <w:r w:rsidRPr="000D1B0D">
        <w:rPr>
          <w:rFonts w:ascii="Century Gothic" w:hAnsi="Century Gothic" w:cs="Arial"/>
          <w:b/>
          <w:sz w:val="22"/>
          <w:szCs w:val="22"/>
          <w:lang w:eastAsia="es-CO"/>
        </w:rPr>
        <w:t>ARTÍCULO 14º. JUDICANTES Y PRACTICANTES</w:t>
      </w:r>
      <w:r w:rsidR="00882BF0" w:rsidRPr="000D1B0D">
        <w:rPr>
          <w:rFonts w:ascii="Century Gothic" w:hAnsi="Century Gothic" w:cs="Arial"/>
          <w:sz w:val="22"/>
          <w:szCs w:val="22"/>
          <w:lang w:eastAsia="es-CO"/>
        </w:rPr>
        <w:t>. La Comisión para la Protección I</w:t>
      </w:r>
      <w:r w:rsidRPr="000D1B0D">
        <w:rPr>
          <w:rFonts w:ascii="Century Gothic" w:hAnsi="Century Gothic" w:cs="Arial"/>
          <w:sz w:val="22"/>
          <w:szCs w:val="22"/>
          <w:lang w:eastAsia="es-CO"/>
        </w:rPr>
        <w:t>nt</w:t>
      </w:r>
      <w:r w:rsidR="00882BF0" w:rsidRPr="000D1B0D">
        <w:rPr>
          <w:rFonts w:ascii="Century Gothic" w:hAnsi="Century Gothic" w:cs="Arial"/>
          <w:sz w:val="22"/>
          <w:szCs w:val="22"/>
          <w:lang w:eastAsia="es-CO"/>
        </w:rPr>
        <w:t>egral de la Infancia y la A</w:t>
      </w:r>
      <w:r w:rsidRPr="000D1B0D">
        <w:rPr>
          <w:rFonts w:ascii="Century Gothic" w:hAnsi="Century Gothic" w:cs="Arial"/>
          <w:sz w:val="22"/>
          <w:szCs w:val="22"/>
          <w:lang w:eastAsia="es-CO"/>
        </w:rPr>
        <w:t>dolescencia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r w:rsidRPr="000D1B0D">
        <w:rPr>
          <w:rFonts w:ascii="Century Gothic" w:hAnsi="Century Gothic" w:cs="Arial"/>
          <w:b/>
          <w:sz w:val="22"/>
          <w:szCs w:val="22"/>
          <w:lang w:eastAsia="es-CO"/>
        </w:rPr>
        <w:t>.</w:t>
      </w:r>
    </w:p>
    <w:p w:rsidR="00D04863" w:rsidRPr="000D1B0D" w:rsidRDefault="00D04863" w:rsidP="006B4B62">
      <w:pPr>
        <w:spacing w:line="276" w:lineRule="auto"/>
        <w:jc w:val="both"/>
        <w:textAlignment w:val="center"/>
        <w:rPr>
          <w:rFonts w:ascii="Century Gothic" w:hAnsi="Century Gothic" w:cs="Arial"/>
          <w:b/>
          <w:sz w:val="22"/>
          <w:szCs w:val="22"/>
          <w:lang w:eastAsia="es-CO"/>
        </w:rPr>
      </w:pPr>
    </w:p>
    <w:p w:rsidR="000C23B2" w:rsidRPr="000D1B0D" w:rsidRDefault="00735084"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 xml:space="preserve">ARTÍCULO </w:t>
      </w:r>
      <w:r w:rsidR="000C23B2" w:rsidRPr="000D1B0D">
        <w:rPr>
          <w:rFonts w:ascii="Century Gothic" w:hAnsi="Century Gothic" w:cs="Arial"/>
          <w:b/>
          <w:sz w:val="22"/>
          <w:szCs w:val="22"/>
          <w:lang w:eastAsia="es-CO"/>
        </w:rPr>
        <w:t>1</w:t>
      </w:r>
      <w:r w:rsidR="00D04863" w:rsidRPr="000D1B0D">
        <w:rPr>
          <w:rFonts w:ascii="Century Gothic" w:hAnsi="Century Gothic" w:cs="Arial"/>
          <w:b/>
          <w:sz w:val="22"/>
          <w:szCs w:val="22"/>
          <w:lang w:eastAsia="es-CO"/>
        </w:rPr>
        <w:t>5</w:t>
      </w:r>
      <w:r w:rsidRPr="000D1B0D">
        <w:rPr>
          <w:rFonts w:ascii="Century Gothic" w:hAnsi="Century Gothic" w:cs="Arial"/>
          <w:b/>
          <w:sz w:val="22"/>
          <w:szCs w:val="22"/>
          <w:lang w:eastAsia="es-CO"/>
        </w:rPr>
        <w:t>°</w:t>
      </w:r>
      <w:r w:rsidR="000C23B2" w:rsidRPr="000D1B0D">
        <w:rPr>
          <w:rFonts w:ascii="Century Gothic" w:hAnsi="Century Gothic" w:cs="Arial"/>
          <w:b/>
          <w:sz w:val="22"/>
          <w:szCs w:val="22"/>
          <w:lang w:eastAsia="es-CO"/>
        </w:rPr>
        <w:t xml:space="preserve">. </w:t>
      </w:r>
      <w:r w:rsidR="00460980" w:rsidRPr="000D1B0D">
        <w:rPr>
          <w:rFonts w:ascii="Century Gothic" w:hAnsi="Century Gothic" w:cs="Arial"/>
          <w:b/>
          <w:sz w:val="22"/>
          <w:szCs w:val="22"/>
          <w:lang w:eastAsia="es-CO"/>
        </w:rPr>
        <w:t>COSTO FISCAL.</w:t>
      </w:r>
      <w:r w:rsidR="00460980" w:rsidRPr="000D1B0D">
        <w:rPr>
          <w:rFonts w:ascii="Century Gothic" w:hAnsi="Century Gothic" w:cs="Arial"/>
          <w:sz w:val="22"/>
          <w:szCs w:val="22"/>
          <w:lang w:eastAsia="es-CO"/>
        </w:rPr>
        <w:t xml:space="preserve"> </w:t>
      </w:r>
      <w:r w:rsidR="000C23B2" w:rsidRPr="000D1B0D">
        <w:rPr>
          <w:rFonts w:ascii="Century Gothic" w:hAnsi="Century Gothic" w:cs="Arial"/>
          <w:sz w:val="22"/>
          <w:szCs w:val="22"/>
          <w:lang w:eastAsia="es-CO"/>
        </w:rPr>
        <w:t xml:space="preserve">Las Mesas Directivas de Senado </w:t>
      </w:r>
      <w:r w:rsidR="00882BF0" w:rsidRPr="000D1B0D">
        <w:rPr>
          <w:rFonts w:ascii="Century Gothic" w:hAnsi="Century Gothic" w:cs="Arial"/>
          <w:sz w:val="22"/>
          <w:szCs w:val="22"/>
          <w:lang w:eastAsia="es-CO"/>
        </w:rPr>
        <w:t>de la Repú</w:t>
      </w:r>
      <w:r w:rsidRPr="000D1B0D">
        <w:rPr>
          <w:rFonts w:ascii="Century Gothic" w:hAnsi="Century Gothic" w:cs="Arial"/>
          <w:sz w:val="22"/>
          <w:szCs w:val="22"/>
          <w:lang w:eastAsia="es-CO"/>
        </w:rPr>
        <w:t xml:space="preserve">blica </w:t>
      </w:r>
      <w:r w:rsidR="000C23B2" w:rsidRPr="000D1B0D">
        <w:rPr>
          <w:rFonts w:ascii="Century Gothic" w:hAnsi="Century Gothic" w:cs="Arial"/>
          <w:sz w:val="22"/>
          <w:szCs w:val="22"/>
          <w:lang w:eastAsia="es-CO"/>
        </w:rPr>
        <w:t>y Cámara</w:t>
      </w:r>
      <w:r w:rsidRPr="000D1B0D">
        <w:rPr>
          <w:rFonts w:ascii="Century Gothic" w:hAnsi="Century Gothic" w:cs="Arial"/>
          <w:sz w:val="22"/>
          <w:szCs w:val="22"/>
          <w:lang w:eastAsia="es-CO"/>
        </w:rPr>
        <w:t xml:space="preserve"> de Representantes</w:t>
      </w:r>
      <w:r w:rsidR="000C23B2" w:rsidRPr="000D1B0D">
        <w:rPr>
          <w:rFonts w:ascii="Century Gothic" w:hAnsi="Century Gothic" w:cs="Arial"/>
          <w:sz w:val="22"/>
          <w:szCs w:val="22"/>
          <w:lang w:eastAsia="es-CO"/>
        </w:rPr>
        <w:t xml:space="preserve">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0C23B2" w:rsidRPr="000D1B0D" w:rsidRDefault="000C23B2"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sz w:val="22"/>
          <w:szCs w:val="22"/>
          <w:lang w:eastAsia="es-CO"/>
        </w:rPr>
        <w:t xml:space="preserve">Los gastos generales necesarios para la implementación y funcionamiento de la </w:t>
      </w:r>
      <w:r w:rsidR="00882BF0" w:rsidRPr="000D1B0D">
        <w:rPr>
          <w:rFonts w:ascii="Century Gothic" w:hAnsi="Century Gothic" w:cs="Arial"/>
          <w:sz w:val="22"/>
          <w:szCs w:val="22"/>
          <w:lang w:eastAsia="es-CO"/>
        </w:rPr>
        <w:t>Comisión para la P</w:t>
      </w:r>
      <w:r w:rsidR="000F5A72" w:rsidRPr="000D1B0D">
        <w:rPr>
          <w:rFonts w:ascii="Century Gothic" w:hAnsi="Century Gothic" w:cs="Arial"/>
          <w:sz w:val="22"/>
          <w:szCs w:val="22"/>
          <w:lang w:eastAsia="es-CO"/>
        </w:rPr>
        <w:t xml:space="preserve">rotección de la </w:t>
      </w:r>
      <w:r w:rsidR="00882BF0" w:rsidRPr="000D1B0D">
        <w:rPr>
          <w:rFonts w:ascii="Century Gothic" w:hAnsi="Century Gothic" w:cs="Arial"/>
          <w:sz w:val="22"/>
          <w:szCs w:val="22"/>
          <w:lang w:eastAsia="es-CO"/>
        </w:rPr>
        <w:t>Infancia y A</w:t>
      </w:r>
      <w:r w:rsidR="000F5A72" w:rsidRPr="000D1B0D">
        <w:rPr>
          <w:rFonts w:ascii="Century Gothic" w:hAnsi="Century Gothic" w:cs="Arial"/>
          <w:sz w:val="22"/>
          <w:szCs w:val="22"/>
          <w:lang w:eastAsia="es-CO"/>
        </w:rPr>
        <w:t>dolescencia</w:t>
      </w:r>
      <w:r w:rsidRPr="000D1B0D">
        <w:rPr>
          <w:rFonts w:ascii="Century Gothic" w:hAnsi="Century Gothic" w:cs="Arial"/>
          <w:sz w:val="22"/>
          <w:szCs w:val="22"/>
          <w:lang w:eastAsia="es-CO"/>
        </w:rPr>
        <w:t>, serán asumidos con cargo a las disponibilidades presupuestales que para cada vigencia se le asigne a la respectiva Corporación.</w:t>
      </w:r>
    </w:p>
    <w:p w:rsidR="000C23B2" w:rsidRPr="000D1B0D" w:rsidRDefault="000C23B2" w:rsidP="006B4B62">
      <w:pPr>
        <w:spacing w:line="276" w:lineRule="auto"/>
        <w:jc w:val="both"/>
        <w:textAlignment w:val="center"/>
        <w:rPr>
          <w:rFonts w:ascii="Century Gothic" w:hAnsi="Century Gothic" w:cs="Arial"/>
          <w:sz w:val="22"/>
          <w:szCs w:val="22"/>
          <w:lang w:eastAsia="es-CO"/>
        </w:rPr>
      </w:pPr>
    </w:p>
    <w:p w:rsidR="000C23B2" w:rsidRPr="000D1B0D" w:rsidRDefault="00735084" w:rsidP="006B4B62">
      <w:pPr>
        <w:spacing w:line="276" w:lineRule="auto"/>
        <w:jc w:val="both"/>
        <w:textAlignment w:val="center"/>
        <w:rPr>
          <w:rFonts w:ascii="Century Gothic" w:hAnsi="Century Gothic" w:cs="Arial"/>
          <w:sz w:val="22"/>
          <w:szCs w:val="22"/>
          <w:lang w:eastAsia="es-CO"/>
        </w:rPr>
      </w:pPr>
      <w:r w:rsidRPr="000D1B0D">
        <w:rPr>
          <w:rFonts w:ascii="Century Gothic" w:hAnsi="Century Gothic" w:cs="Arial"/>
          <w:b/>
          <w:sz w:val="22"/>
          <w:szCs w:val="22"/>
          <w:lang w:eastAsia="es-CO"/>
        </w:rPr>
        <w:t>ARTÍCULO</w:t>
      </w:r>
      <w:r w:rsidR="000C23B2" w:rsidRPr="000D1B0D">
        <w:rPr>
          <w:rFonts w:ascii="Century Gothic" w:hAnsi="Century Gothic" w:cs="Arial"/>
          <w:b/>
          <w:sz w:val="22"/>
          <w:szCs w:val="22"/>
          <w:lang w:eastAsia="es-CO"/>
        </w:rPr>
        <w:t xml:space="preserve"> 1</w:t>
      </w:r>
      <w:r w:rsidR="00D04863" w:rsidRPr="000D1B0D">
        <w:rPr>
          <w:rFonts w:ascii="Century Gothic" w:hAnsi="Century Gothic" w:cs="Arial"/>
          <w:b/>
          <w:sz w:val="22"/>
          <w:szCs w:val="22"/>
          <w:lang w:eastAsia="es-CO"/>
        </w:rPr>
        <w:t>6</w:t>
      </w:r>
      <w:r w:rsidRPr="000D1B0D">
        <w:rPr>
          <w:rFonts w:ascii="Century Gothic" w:hAnsi="Century Gothic" w:cs="Arial"/>
          <w:b/>
          <w:sz w:val="22"/>
          <w:szCs w:val="22"/>
          <w:lang w:eastAsia="es-CO"/>
        </w:rPr>
        <w:t>°</w:t>
      </w:r>
      <w:r w:rsidR="000C23B2" w:rsidRPr="000D1B0D">
        <w:rPr>
          <w:rFonts w:ascii="Century Gothic" w:hAnsi="Century Gothic" w:cs="Arial"/>
          <w:b/>
          <w:sz w:val="22"/>
          <w:szCs w:val="22"/>
          <w:lang w:eastAsia="es-CO"/>
        </w:rPr>
        <w:t xml:space="preserve">. </w:t>
      </w:r>
      <w:r w:rsidR="00460980" w:rsidRPr="000D1B0D">
        <w:rPr>
          <w:rFonts w:ascii="Century Gothic" w:hAnsi="Century Gothic" w:cs="Arial"/>
          <w:b/>
          <w:sz w:val="22"/>
          <w:szCs w:val="22"/>
          <w:lang w:eastAsia="es-CO"/>
        </w:rPr>
        <w:t>VIGENCIA.</w:t>
      </w:r>
      <w:r w:rsidR="00460980" w:rsidRPr="000D1B0D">
        <w:rPr>
          <w:rFonts w:ascii="Century Gothic" w:hAnsi="Century Gothic" w:cs="Arial"/>
          <w:sz w:val="22"/>
          <w:szCs w:val="22"/>
          <w:lang w:eastAsia="es-CO"/>
        </w:rPr>
        <w:t xml:space="preserve"> </w:t>
      </w:r>
      <w:r w:rsidR="00882BF0" w:rsidRPr="000D1B0D">
        <w:rPr>
          <w:rFonts w:ascii="Century Gothic" w:hAnsi="Century Gothic" w:cs="Arial"/>
          <w:sz w:val="22"/>
          <w:szCs w:val="22"/>
          <w:lang w:eastAsia="es-CO"/>
        </w:rPr>
        <w:t>La presente L</w:t>
      </w:r>
      <w:r w:rsidR="000C23B2" w:rsidRPr="000D1B0D">
        <w:rPr>
          <w:rFonts w:ascii="Century Gothic" w:hAnsi="Century Gothic" w:cs="Arial"/>
          <w:sz w:val="22"/>
          <w:szCs w:val="22"/>
          <w:lang w:eastAsia="es-CO"/>
        </w:rPr>
        <w:t>ey rige a partir de su promulgación y deroga todas las disposiciones que le sean contrarias.</w:t>
      </w:r>
    </w:p>
    <w:p w:rsidR="000D1B0D" w:rsidRDefault="000D1B0D" w:rsidP="00BC6D15">
      <w:pPr>
        <w:spacing w:after="240" w:line="276" w:lineRule="auto"/>
        <w:jc w:val="both"/>
        <w:rPr>
          <w:rFonts w:ascii="Century Gothic" w:hAnsi="Century Gothic" w:cs="Arial"/>
          <w:color w:val="000000"/>
          <w:sz w:val="22"/>
          <w:szCs w:val="22"/>
        </w:rPr>
      </w:pPr>
    </w:p>
    <w:p w:rsidR="000D1B0D" w:rsidRPr="000D1B0D" w:rsidRDefault="000D1B0D" w:rsidP="000D1B0D">
      <w:pPr>
        <w:spacing w:after="160" w:line="259" w:lineRule="auto"/>
        <w:jc w:val="both"/>
        <w:rPr>
          <w:rFonts w:ascii="Century Gothic" w:eastAsia="Century Gothic" w:hAnsi="Century Gothic" w:cs="Century Gothic"/>
          <w:sz w:val="22"/>
          <w:szCs w:val="22"/>
          <w:highlight w:val="white"/>
          <w:lang w:val="es-CO" w:eastAsia="es-MX"/>
        </w:rPr>
      </w:pPr>
      <w:r w:rsidRPr="000D1B0D">
        <w:rPr>
          <w:rFonts w:ascii="Century Gothic" w:eastAsia="Century Gothic" w:hAnsi="Century Gothic" w:cs="Century Gothic"/>
          <w:sz w:val="22"/>
          <w:szCs w:val="22"/>
          <w:highlight w:val="white"/>
          <w:lang w:val="es-CO" w:eastAsia="es-MX"/>
        </w:rPr>
        <w:t>En los anteriores términos fue aprobado con modificaciones el presente proyecto de Ley según consta en el acta 5</w:t>
      </w:r>
      <w:r w:rsidR="003054C0">
        <w:rPr>
          <w:rFonts w:ascii="Century Gothic" w:eastAsia="Century Gothic" w:hAnsi="Century Gothic" w:cs="Century Gothic"/>
          <w:sz w:val="22"/>
          <w:szCs w:val="22"/>
          <w:highlight w:val="white"/>
          <w:lang w:val="es-CO" w:eastAsia="es-MX"/>
        </w:rPr>
        <w:t>3</w:t>
      </w:r>
      <w:r w:rsidRPr="000D1B0D">
        <w:rPr>
          <w:rFonts w:ascii="Century Gothic" w:eastAsia="Century Gothic" w:hAnsi="Century Gothic" w:cs="Century Gothic"/>
          <w:sz w:val="22"/>
          <w:szCs w:val="22"/>
          <w:highlight w:val="white"/>
          <w:lang w:val="es-CO" w:eastAsia="es-MX"/>
        </w:rPr>
        <w:t xml:space="preserve"> de sesión mixta del </w:t>
      </w:r>
      <w:r w:rsidR="003054C0">
        <w:rPr>
          <w:rFonts w:ascii="Century Gothic" w:eastAsia="Century Gothic" w:hAnsi="Century Gothic" w:cs="Century Gothic"/>
          <w:sz w:val="22"/>
          <w:szCs w:val="22"/>
          <w:highlight w:val="white"/>
          <w:lang w:val="es-CO" w:eastAsia="es-MX"/>
        </w:rPr>
        <w:t>11</w:t>
      </w:r>
      <w:r w:rsidRPr="000D1B0D">
        <w:rPr>
          <w:rFonts w:ascii="Century Gothic" w:eastAsia="Century Gothic" w:hAnsi="Century Gothic" w:cs="Century Gothic"/>
          <w:sz w:val="22"/>
          <w:szCs w:val="22"/>
          <w:highlight w:val="white"/>
          <w:lang w:val="es-CO" w:eastAsia="es-MX"/>
        </w:rPr>
        <w:t xml:space="preserve"> de junio de 2021; así mismo fue anunciado entre otras fechas el día 0</w:t>
      </w:r>
      <w:r w:rsidR="003054C0">
        <w:rPr>
          <w:rFonts w:ascii="Century Gothic" w:eastAsia="Century Gothic" w:hAnsi="Century Gothic" w:cs="Century Gothic"/>
          <w:sz w:val="22"/>
          <w:szCs w:val="22"/>
          <w:highlight w:val="white"/>
          <w:lang w:val="es-CO" w:eastAsia="es-MX"/>
        </w:rPr>
        <w:t>9</w:t>
      </w:r>
      <w:r w:rsidRPr="000D1B0D">
        <w:rPr>
          <w:rFonts w:ascii="Century Gothic" w:eastAsia="Century Gothic" w:hAnsi="Century Gothic" w:cs="Century Gothic"/>
          <w:sz w:val="22"/>
          <w:szCs w:val="22"/>
          <w:highlight w:val="white"/>
          <w:lang w:val="es-CO" w:eastAsia="es-MX"/>
        </w:rPr>
        <w:t xml:space="preserve"> de junio de 2021, según consta en el acta 5</w:t>
      </w:r>
      <w:r w:rsidR="003054C0">
        <w:rPr>
          <w:rFonts w:ascii="Century Gothic" w:eastAsia="Century Gothic" w:hAnsi="Century Gothic" w:cs="Century Gothic"/>
          <w:sz w:val="22"/>
          <w:szCs w:val="22"/>
          <w:highlight w:val="white"/>
          <w:lang w:val="es-CO" w:eastAsia="es-MX"/>
        </w:rPr>
        <w:t>2</w:t>
      </w:r>
      <w:r w:rsidRPr="000D1B0D">
        <w:rPr>
          <w:rFonts w:ascii="Century Gothic" w:eastAsia="Century Gothic" w:hAnsi="Century Gothic" w:cs="Century Gothic"/>
          <w:sz w:val="22"/>
          <w:szCs w:val="22"/>
          <w:highlight w:val="white"/>
          <w:lang w:val="es-CO" w:eastAsia="es-MX"/>
        </w:rPr>
        <w:t xml:space="preserve"> de sesión mixta de esa misma fecha.</w:t>
      </w:r>
    </w:p>
    <w:p w:rsidR="000D1B0D" w:rsidRDefault="000D1B0D" w:rsidP="000D1B0D">
      <w:pPr>
        <w:tabs>
          <w:tab w:val="left" w:pos="4820"/>
        </w:tabs>
        <w:spacing w:after="160" w:line="259" w:lineRule="auto"/>
        <w:jc w:val="center"/>
        <w:rPr>
          <w:rFonts w:ascii="Century Gothic" w:eastAsia="Century Gothic" w:hAnsi="Century Gothic" w:cs="Century Gothic"/>
          <w:sz w:val="22"/>
          <w:szCs w:val="22"/>
          <w:highlight w:val="white"/>
          <w:lang w:val="es-CO" w:eastAsia="es-MX"/>
        </w:rPr>
      </w:pPr>
    </w:p>
    <w:p w:rsidR="000D1B0D" w:rsidRDefault="000D1B0D" w:rsidP="000D1B0D">
      <w:pPr>
        <w:tabs>
          <w:tab w:val="left" w:pos="4820"/>
        </w:tabs>
        <w:spacing w:after="160" w:line="259" w:lineRule="auto"/>
        <w:jc w:val="center"/>
        <w:rPr>
          <w:rFonts w:ascii="Century Gothic" w:eastAsia="Century Gothic" w:hAnsi="Century Gothic" w:cs="Century Gothic"/>
          <w:sz w:val="22"/>
          <w:szCs w:val="22"/>
          <w:highlight w:val="white"/>
          <w:lang w:val="es-CO" w:eastAsia="es-MX"/>
        </w:rPr>
      </w:pPr>
    </w:p>
    <w:p w:rsidR="000D1B0D" w:rsidRDefault="000D1B0D" w:rsidP="000D1B0D">
      <w:pPr>
        <w:tabs>
          <w:tab w:val="left" w:pos="4820"/>
        </w:tabs>
        <w:spacing w:after="160" w:line="259" w:lineRule="auto"/>
        <w:jc w:val="center"/>
        <w:rPr>
          <w:rFonts w:ascii="Century Gothic" w:eastAsia="Century Gothic" w:hAnsi="Century Gothic" w:cs="Century Gothic"/>
          <w:sz w:val="22"/>
          <w:szCs w:val="22"/>
          <w:highlight w:val="white"/>
          <w:lang w:val="es-CO" w:eastAsia="es-MX"/>
        </w:rPr>
      </w:pPr>
    </w:p>
    <w:p w:rsidR="00A8579D" w:rsidRDefault="00A8579D" w:rsidP="000D1B0D">
      <w:pPr>
        <w:tabs>
          <w:tab w:val="left" w:pos="4820"/>
        </w:tabs>
        <w:spacing w:after="160" w:line="259" w:lineRule="auto"/>
        <w:jc w:val="center"/>
        <w:rPr>
          <w:rFonts w:ascii="Century Gothic" w:eastAsia="Century Gothic" w:hAnsi="Century Gothic" w:cs="Century Gothic"/>
          <w:sz w:val="22"/>
          <w:szCs w:val="22"/>
          <w:highlight w:val="white"/>
          <w:lang w:val="es-CO" w:eastAsia="es-MX"/>
        </w:rPr>
      </w:pPr>
    </w:p>
    <w:p w:rsidR="00A8579D" w:rsidRDefault="00A8579D" w:rsidP="00A8579D">
      <w:pPr>
        <w:tabs>
          <w:tab w:val="left" w:pos="2184"/>
          <w:tab w:val="left" w:pos="4820"/>
        </w:tabs>
        <w:spacing w:after="160" w:line="259" w:lineRule="auto"/>
        <w:rPr>
          <w:rFonts w:ascii="Century Gothic" w:eastAsia="Century Gothic" w:hAnsi="Century Gothic" w:cs="Century Gothic"/>
          <w:sz w:val="22"/>
          <w:szCs w:val="22"/>
          <w:highlight w:val="white"/>
          <w:lang w:val="es-CO" w:eastAsia="es-MX"/>
        </w:rPr>
      </w:pPr>
      <w:r>
        <w:rPr>
          <w:rFonts w:ascii="Century Gothic" w:eastAsia="Century Gothic" w:hAnsi="Century Gothic" w:cs="Century Gothic"/>
          <w:sz w:val="22"/>
          <w:szCs w:val="22"/>
          <w:highlight w:val="white"/>
          <w:lang w:val="es-CO" w:eastAsia="es-MX"/>
        </w:rPr>
        <w:tab/>
      </w:r>
      <w:r>
        <w:rPr>
          <w:rFonts w:ascii="Century Gothic" w:eastAsia="Century Gothic" w:hAnsi="Century Gothic" w:cs="Century Gothic"/>
          <w:sz w:val="22"/>
          <w:szCs w:val="22"/>
          <w:highlight w:val="white"/>
          <w:lang w:val="es-CO" w:eastAsia="es-MX"/>
        </w:rPr>
        <w:tab/>
      </w:r>
    </w:p>
    <w:p w:rsidR="00A8579D" w:rsidRPr="000D1B0D" w:rsidRDefault="00A8579D" w:rsidP="000D1B0D">
      <w:pPr>
        <w:tabs>
          <w:tab w:val="left" w:pos="4820"/>
        </w:tabs>
        <w:spacing w:after="160" w:line="259" w:lineRule="auto"/>
        <w:jc w:val="center"/>
        <w:rPr>
          <w:rFonts w:ascii="Century Gothic" w:eastAsia="Century Gothic" w:hAnsi="Century Gothic" w:cs="Century Gothic"/>
          <w:sz w:val="22"/>
          <w:szCs w:val="22"/>
          <w:highlight w:val="white"/>
          <w:lang w:val="es-CO" w:eastAsia="es-MX"/>
        </w:rPr>
      </w:pPr>
    </w:p>
    <w:p w:rsidR="000D1B0D" w:rsidRPr="000D1B0D" w:rsidRDefault="000D1B0D" w:rsidP="000D1B0D">
      <w:pPr>
        <w:tabs>
          <w:tab w:val="left" w:pos="4820"/>
        </w:tabs>
        <w:spacing w:after="160" w:line="259" w:lineRule="auto"/>
        <w:jc w:val="both"/>
        <w:rPr>
          <w:rFonts w:ascii="Century Gothic" w:eastAsia="Century Gothic" w:hAnsi="Century Gothic" w:cs="Century Gothic"/>
          <w:sz w:val="22"/>
          <w:szCs w:val="22"/>
          <w:highlight w:val="white"/>
          <w:lang w:val="es-CO" w:eastAsia="es-MX"/>
        </w:rPr>
      </w:pPr>
      <w:r w:rsidRPr="000D1B0D">
        <w:rPr>
          <w:rFonts w:ascii="Century Gothic" w:eastAsia="Century Gothic" w:hAnsi="Century Gothic" w:cs="Century Gothic"/>
          <w:b/>
          <w:bCs/>
          <w:sz w:val="22"/>
          <w:szCs w:val="22"/>
          <w:lang w:eastAsia="es-MX"/>
        </w:rPr>
        <w:t>JULIÁN PEINADO RAMÍREZ</w:t>
      </w:r>
      <w:r>
        <w:rPr>
          <w:rFonts w:ascii="Century Gothic" w:eastAsia="Century Gothic" w:hAnsi="Century Gothic" w:cs="Century Gothic"/>
          <w:b/>
          <w:bCs/>
          <w:sz w:val="22"/>
          <w:szCs w:val="22"/>
          <w:lang w:eastAsia="es-MX"/>
        </w:rPr>
        <w:t xml:space="preserve"> </w:t>
      </w:r>
      <w:r w:rsidRPr="000D1B0D">
        <w:rPr>
          <w:rFonts w:ascii="Century Gothic" w:eastAsia="Century Gothic" w:hAnsi="Century Gothic" w:cs="Century Gothic"/>
          <w:sz w:val="22"/>
          <w:szCs w:val="22"/>
          <w:highlight w:val="white"/>
          <w:lang w:val="es-CO" w:eastAsia="es-MX"/>
        </w:rPr>
        <w:tab/>
      </w:r>
      <w:r w:rsidRPr="000D1B0D">
        <w:rPr>
          <w:rFonts w:ascii="Century Gothic" w:eastAsia="Century Gothic" w:hAnsi="Century Gothic" w:cs="Century Gothic"/>
          <w:b/>
          <w:sz w:val="22"/>
          <w:szCs w:val="22"/>
          <w:highlight w:val="white"/>
          <w:lang w:eastAsia="es-MX"/>
        </w:rPr>
        <w:t>ADRIANA MAGALI MATIZ VARGAS</w:t>
      </w:r>
    </w:p>
    <w:p w:rsidR="000D1B0D" w:rsidRPr="000D1B0D" w:rsidRDefault="000D1B0D" w:rsidP="000D1B0D">
      <w:pPr>
        <w:tabs>
          <w:tab w:val="left" w:pos="4820"/>
        </w:tabs>
        <w:spacing w:after="160" w:line="259" w:lineRule="auto"/>
        <w:jc w:val="both"/>
        <w:rPr>
          <w:rFonts w:ascii="Century Gothic" w:eastAsia="Century Gothic" w:hAnsi="Century Gothic" w:cs="Century Gothic"/>
          <w:sz w:val="22"/>
          <w:szCs w:val="22"/>
          <w:highlight w:val="white"/>
          <w:lang w:val="es-CO" w:eastAsia="es-MX"/>
        </w:rPr>
      </w:pPr>
      <w:r w:rsidRPr="000D1B0D">
        <w:rPr>
          <w:rFonts w:ascii="Century Gothic" w:eastAsia="Century Gothic" w:hAnsi="Century Gothic" w:cs="Century Gothic"/>
          <w:sz w:val="22"/>
          <w:szCs w:val="22"/>
          <w:highlight w:val="white"/>
          <w:lang w:val="es-CO" w:eastAsia="es-MX"/>
        </w:rPr>
        <w:t>Ponente Coordinador</w:t>
      </w:r>
      <w:r w:rsidRPr="000D1B0D">
        <w:rPr>
          <w:rFonts w:ascii="Century Gothic" w:eastAsia="Century Gothic" w:hAnsi="Century Gothic" w:cs="Century Gothic"/>
          <w:sz w:val="22"/>
          <w:szCs w:val="22"/>
          <w:highlight w:val="white"/>
          <w:lang w:val="es-CO" w:eastAsia="es-MX"/>
        </w:rPr>
        <w:tab/>
        <w:t xml:space="preserve">Ponente Coordinador </w:t>
      </w:r>
    </w:p>
    <w:p w:rsidR="000D1B0D" w:rsidRDefault="000D1B0D" w:rsidP="000D1B0D">
      <w:pPr>
        <w:spacing w:after="160" w:line="259" w:lineRule="auto"/>
        <w:jc w:val="center"/>
        <w:rPr>
          <w:rFonts w:ascii="Century Gothic" w:eastAsia="Century Gothic" w:hAnsi="Century Gothic" w:cs="Century Gothic"/>
          <w:sz w:val="22"/>
          <w:szCs w:val="22"/>
          <w:highlight w:val="white"/>
          <w:lang w:val="es-CO" w:eastAsia="es-MX"/>
        </w:rPr>
      </w:pPr>
    </w:p>
    <w:p w:rsidR="000D1B0D" w:rsidRDefault="000D1B0D" w:rsidP="000D1B0D">
      <w:pPr>
        <w:spacing w:after="160" w:line="259" w:lineRule="auto"/>
        <w:jc w:val="center"/>
        <w:rPr>
          <w:rFonts w:ascii="Century Gothic" w:eastAsia="Century Gothic" w:hAnsi="Century Gothic" w:cs="Century Gothic"/>
          <w:sz w:val="22"/>
          <w:szCs w:val="22"/>
          <w:highlight w:val="white"/>
          <w:lang w:val="es-CO" w:eastAsia="es-MX"/>
        </w:rPr>
      </w:pPr>
    </w:p>
    <w:p w:rsidR="00A8579D" w:rsidRDefault="00A8579D" w:rsidP="000D1B0D">
      <w:pPr>
        <w:spacing w:after="160" w:line="259" w:lineRule="auto"/>
        <w:jc w:val="center"/>
        <w:rPr>
          <w:rFonts w:ascii="Century Gothic" w:eastAsia="Century Gothic" w:hAnsi="Century Gothic" w:cs="Century Gothic"/>
          <w:sz w:val="22"/>
          <w:szCs w:val="22"/>
          <w:highlight w:val="white"/>
          <w:lang w:val="es-CO" w:eastAsia="es-MX"/>
        </w:rPr>
      </w:pPr>
    </w:p>
    <w:p w:rsidR="00A8579D" w:rsidRDefault="00A8579D" w:rsidP="000D1B0D">
      <w:pPr>
        <w:spacing w:after="160" w:line="259" w:lineRule="auto"/>
        <w:jc w:val="center"/>
        <w:rPr>
          <w:rFonts w:ascii="Century Gothic" w:eastAsia="Century Gothic" w:hAnsi="Century Gothic" w:cs="Century Gothic"/>
          <w:sz w:val="22"/>
          <w:szCs w:val="22"/>
          <w:highlight w:val="white"/>
          <w:lang w:val="es-CO" w:eastAsia="es-MX"/>
        </w:rPr>
      </w:pPr>
      <w:bookmarkStart w:id="0" w:name="_GoBack"/>
      <w:bookmarkEnd w:id="0"/>
    </w:p>
    <w:p w:rsidR="00A8579D" w:rsidRDefault="00A8579D" w:rsidP="00A8579D">
      <w:pPr>
        <w:tabs>
          <w:tab w:val="left" w:pos="7500"/>
        </w:tabs>
        <w:spacing w:after="160" w:line="259" w:lineRule="auto"/>
        <w:rPr>
          <w:rFonts w:ascii="Century Gothic" w:eastAsia="Century Gothic" w:hAnsi="Century Gothic" w:cs="Century Gothic"/>
          <w:sz w:val="22"/>
          <w:szCs w:val="22"/>
          <w:highlight w:val="white"/>
          <w:lang w:val="es-CO" w:eastAsia="es-MX"/>
        </w:rPr>
      </w:pPr>
      <w:r>
        <w:rPr>
          <w:rFonts w:ascii="Century Gothic" w:eastAsia="Century Gothic" w:hAnsi="Century Gothic" w:cs="Century Gothic"/>
          <w:sz w:val="22"/>
          <w:szCs w:val="22"/>
          <w:highlight w:val="white"/>
          <w:lang w:val="es-CO" w:eastAsia="es-MX"/>
        </w:rPr>
        <w:tab/>
      </w:r>
    </w:p>
    <w:p w:rsidR="000D1B0D" w:rsidRPr="000D1B0D" w:rsidRDefault="00A8579D" w:rsidP="00A8579D">
      <w:pPr>
        <w:tabs>
          <w:tab w:val="left" w:pos="7476"/>
        </w:tabs>
        <w:spacing w:after="160" w:line="259" w:lineRule="auto"/>
        <w:rPr>
          <w:rFonts w:ascii="Century Gothic" w:eastAsia="Century Gothic" w:hAnsi="Century Gothic" w:cs="Century Gothic"/>
          <w:sz w:val="22"/>
          <w:szCs w:val="22"/>
          <w:highlight w:val="white"/>
          <w:lang w:val="es-CO" w:eastAsia="es-MX"/>
        </w:rPr>
      </w:pPr>
      <w:r>
        <w:rPr>
          <w:rFonts w:ascii="Century Gothic" w:eastAsia="Century Gothic" w:hAnsi="Century Gothic" w:cs="Century Gothic"/>
          <w:sz w:val="22"/>
          <w:szCs w:val="22"/>
          <w:highlight w:val="white"/>
          <w:lang w:val="es-CO" w:eastAsia="es-MX"/>
        </w:rPr>
        <w:tab/>
      </w:r>
    </w:p>
    <w:p w:rsidR="000D1B0D" w:rsidRPr="000D1B0D" w:rsidRDefault="000D1B0D" w:rsidP="000D1B0D">
      <w:pPr>
        <w:tabs>
          <w:tab w:val="left" w:pos="4820"/>
        </w:tabs>
        <w:spacing w:after="160" w:line="259" w:lineRule="auto"/>
        <w:jc w:val="both"/>
        <w:rPr>
          <w:rFonts w:ascii="Century Gothic" w:eastAsia="Century Gothic" w:hAnsi="Century Gothic" w:cs="Century Gothic"/>
          <w:b/>
          <w:sz w:val="22"/>
          <w:szCs w:val="22"/>
          <w:highlight w:val="white"/>
          <w:lang w:val="es-CO" w:eastAsia="es-MX"/>
        </w:rPr>
      </w:pPr>
      <w:r w:rsidRPr="000D1B0D">
        <w:rPr>
          <w:rFonts w:ascii="Century Gothic" w:eastAsia="Century Gothic" w:hAnsi="Century Gothic" w:cs="Century Gothic"/>
          <w:b/>
          <w:bCs/>
          <w:sz w:val="22"/>
          <w:szCs w:val="22"/>
          <w:lang w:val="es-CO" w:eastAsia="es-MX"/>
        </w:rPr>
        <w:t>ALFREDO RAFAEL DELUQUE ZULETA</w:t>
      </w:r>
      <w:r w:rsidRPr="000D1B0D">
        <w:rPr>
          <w:rFonts w:ascii="Century Gothic" w:eastAsia="Century Gothic" w:hAnsi="Century Gothic" w:cs="Century Gothic"/>
          <w:sz w:val="22"/>
          <w:szCs w:val="22"/>
          <w:highlight w:val="white"/>
          <w:lang w:val="es-CO" w:eastAsia="es-MX"/>
        </w:rPr>
        <w:tab/>
      </w:r>
      <w:r w:rsidRPr="000D1B0D">
        <w:rPr>
          <w:rFonts w:ascii="Century Gothic" w:eastAsia="Century Gothic" w:hAnsi="Century Gothic" w:cs="Century Gothic"/>
          <w:b/>
          <w:sz w:val="22"/>
          <w:szCs w:val="22"/>
          <w:highlight w:val="white"/>
          <w:lang w:val="es-CO" w:eastAsia="es-MX"/>
        </w:rPr>
        <w:t>AMPARO YANETH CALDERON PERDOMO</w:t>
      </w:r>
    </w:p>
    <w:p w:rsidR="000D1B0D" w:rsidRPr="000D1B0D" w:rsidRDefault="000D1B0D" w:rsidP="000D1B0D">
      <w:pPr>
        <w:tabs>
          <w:tab w:val="left" w:pos="4820"/>
        </w:tabs>
        <w:spacing w:after="160" w:line="259" w:lineRule="auto"/>
        <w:jc w:val="both"/>
        <w:rPr>
          <w:rFonts w:ascii="Century Gothic" w:eastAsia="Century Gothic" w:hAnsi="Century Gothic" w:cs="Century Gothic"/>
          <w:sz w:val="22"/>
          <w:szCs w:val="22"/>
          <w:highlight w:val="white"/>
          <w:lang w:val="es-CO" w:eastAsia="es-MX"/>
        </w:rPr>
      </w:pPr>
      <w:r w:rsidRPr="000D1B0D">
        <w:rPr>
          <w:rFonts w:ascii="Century Gothic" w:eastAsia="Century Gothic" w:hAnsi="Century Gothic" w:cs="Century Gothic"/>
          <w:sz w:val="22"/>
          <w:szCs w:val="22"/>
          <w:highlight w:val="white"/>
          <w:lang w:val="es-CO" w:eastAsia="es-MX"/>
        </w:rPr>
        <w:t>Presidente</w:t>
      </w:r>
      <w:r>
        <w:rPr>
          <w:rFonts w:ascii="Century Gothic" w:eastAsia="Century Gothic" w:hAnsi="Century Gothic" w:cs="Century Gothic"/>
          <w:sz w:val="22"/>
          <w:szCs w:val="22"/>
          <w:highlight w:val="white"/>
          <w:lang w:val="es-CO" w:eastAsia="es-MX"/>
        </w:rPr>
        <w:tab/>
      </w:r>
      <w:r w:rsidRPr="000D1B0D">
        <w:rPr>
          <w:rFonts w:ascii="Century Gothic" w:eastAsia="Century Gothic" w:hAnsi="Century Gothic" w:cs="Century Gothic"/>
          <w:sz w:val="22"/>
          <w:szCs w:val="22"/>
          <w:highlight w:val="white"/>
          <w:lang w:val="es-CO" w:eastAsia="es-MX"/>
        </w:rPr>
        <w:t>Secretaria</w:t>
      </w:r>
    </w:p>
    <w:sectPr w:rsidR="000D1B0D" w:rsidRPr="000D1B0D" w:rsidSect="0043249D">
      <w:headerReference w:type="default" r:id="rId8"/>
      <w:footerReference w:type="default" r:id="rId9"/>
      <w:pgSz w:w="12242" w:h="15842" w:code="1"/>
      <w:pgMar w:top="1134" w:right="1134" w:bottom="1418" w:left="1418" w:header="709"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C1" w:rsidRDefault="006307C1">
      <w:r>
        <w:separator/>
      </w:r>
    </w:p>
  </w:endnote>
  <w:endnote w:type="continuationSeparator" w:id="0">
    <w:p w:rsidR="006307C1" w:rsidRDefault="0063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altName w:val="Century Gothic"/>
    <w:charset w:val="00"/>
    <w:family w:val="swiss"/>
    <w:pitch w:val="variable"/>
    <w:sig w:usb0="00000287" w:usb1="00000000" w:usb2="00000000" w:usb3="00000000" w:csb0="0000009F" w:csb1="00000000"/>
  </w:font>
  <w:font w:name="Thorndale">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B0D" w:rsidRPr="000D1B0D" w:rsidRDefault="000D1B0D" w:rsidP="000D1B0D">
    <w:pPr>
      <w:tabs>
        <w:tab w:val="center" w:pos="4252"/>
        <w:tab w:val="right" w:pos="8504"/>
      </w:tabs>
      <w:jc w:val="center"/>
      <w:rPr>
        <w:rFonts w:ascii="Aparajita" w:hAnsi="Aparajita" w:cs="Aparajita"/>
        <w:color w:val="595959"/>
        <w:sz w:val="22"/>
        <w:lang w:val="es-ES" w:eastAsia="es-ES"/>
      </w:rPr>
    </w:pPr>
    <w:r w:rsidRPr="000D1B0D">
      <w:rPr>
        <w:rFonts w:ascii="Aparajita" w:hAnsi="Aparajita" w:cs="Aparajita"/>
        <w:color w:val="595959"/>
        <w:sz w:val="22"/>
        <w:lang w:val="es-ES" w:eastAsia="es-ES"/>
      </w:rPr>
      <w:t>Comisión Primera de la H. Cámara de Representantes</w:t>
    </w:r>
  </w:p>
  <w:p w:rsidR="000D1B0D" w:rsidRPr="000D1B0D" w:rsidRDefault="000D1B0D" w:rsidP="000D1B0D">
    <w:pPr>
      <w:tabs>
        <w:tab w:val="center" w:pos="4252"/>
        <w:tab w:val="right" w:pos="8504"/>
      </w:tabs>
      <w:jc w:val="center"/>
      <w:rPr>
        <w:rFonts w:ascii="Aparajita" w:hAnsi="Aparajita" w:cs="Aparajita"/>
        <w:color w:val="808080"/>
        <w:sz w:val="22"/>
        <w:u w:val="single"/>
        <w:lang w:val="es-ES" w:eastAsia="es-ES"/>
      </w:rPr>
    </w:pPr>
    <w:r w:rsidRPr="000D1B0D">
      <w:rPr>
        <w:rFonts w:ascii="Aparajita" w:hAnsi="Aparajita" w:cs="Aparajita"/>
        <w:color w:val="595959"/>
        <w:sz w:val="22"/>
        <w:lang w:val="es-ES" w:eastAsia="es-ES"/>
      </w:rPr>
      <w:t>Carrera 7 N° 8 – 68, oficina 238 B</w:t>
    </w:r>
    <w:r w:rsidRPr="000D1B0D">
      <w:rPr>
        <w:rFonts w:ascii="Aparajita" w:hAnsi="Aparajita" w:cs="Aparajita"/>
        <w:color w:val="808080"/>
        <w:sz w:val="22"/>
        <w:lang w:val="es-ES" w:eastAsia="es-ES"/>
      </w:rPr>
      <w:t xml:space="preserve">  </w:t>
    </w:r>
    <w:hyperlink r:id="rId1" w:history="1">
      <w:r w:rsidRPr="000D1B0D">
        <w:rPr>
          <w:rFonts w:ascii="Aparajita" w:hAnsi="Aparajita" w:cs="Aparajita"/>
          <w:color w:val="023160"/>
          <w:sz w:val="22"/>
          <w:u w:val="single"/>
          <w:lang w:val="es-ES" w:eastAsia="es-ES"/>
        </w:rPr>
        <w:t>www.camara.gov.co</w:t>
      </w:r>
    </w:hyperlink>
  </w:p>
  <w:p w:rsidR="000D1B0D" w:rsidRPr="000D1B0D" w:rsidRDefault="000D1B0D" w:rsidP="000D1B0D">
    <w:pPr>
      <w:tabs>
        <w:tab w:val="center" w:pos="4419"/>
        <w:tab w:val="right" w:pos="8838"/>
      </w:tabs>
      <w:jc w:val="center"/>
      <w:rPr>
        <w:rFonts w:ascii="Calibri" w:eastAsia="Calibri" w:hAnsi="Calibri" w:cs="Calibri"/>
        <w:sz w:val="22"/>
        <w:szCs w:val="22"/>
        <w:lang w:eastAsia="es-MX"/>
      </w:rPr>
    </w:pPr>
    <w:r w:rsidRPr="000D1B0D">
      <w:rPr>
        <w:rFonts w:ascii="Aparajita" w:hAnsi="Aparajita" w:cs="Aparajita"/>
        <w:color w:val="595959"/>
        <w:sz w:val="22"/>
        <w:lang w:val="es-ES" w:eastAsia="es-ES"/>
      </w:rPr>
      <w:t>PBX: 3904050 – Ext. 4289 - 4288  Email:</w:t>
    </w:r>
    <w:r w:rsidRPr="000D1B0D">
      <w:rPr>
        <w:rFonts w:ascii="Aparajita" w:hAnsi="Aparajita" w:cs="Aparajita"/>
        <w:color w:val="808080"/>
        <w:sz w:val="22"/>
        <w:lang w:val="en-US" w:eastAsia="es-ES"/>
      </w:rPr>
      <w:t xml:space="preserve"> </w:t>
    </w:r>
    <w:hyperlink r:id="rId2" w:history="1">
      <w:r w:rsidRPr="000D1B0D">
        <w:rPr>
          <w:rFonts w:ascii="Aparajita" w:eastAsia="Calibri" w:hAnsi="Aparajita" w:cs="Aparajita"/>
          <w:color w:val="023160"/>
          <w:sz w:val="22"/>
          <w:u w:val="single"/>
          <w:lang w:val="en-US" w:eastAsia="en-US"/>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C1" w:rsidRDefault="006307C1">
      <w:r>
        <w:separator/>
      </w:r>
    </w:p>
  </w:footnote>
  <w:footnote w:type="continuationSeparator" w:id="0">
    <w:p w:rsidR="006307C1" w:rsidRDefault="0063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15" w:rsidRDefault="00D219FC" w:rsidP="00B53356">
    <w:pPr>
      <w:pStyle w:val="Encabezado"/>
      <w:jc w:val="center"/>
    </w:pPr>
    <w:r>
      <w:rPr>
        <w:noProof/>
        <w:lang w:val="es-CO" w:eastAsia="es-CO"/>
      </w:rPr>
      <w:drawing>
        <wp:inline distT="0" distB="0" distL="0" distR="0">
          <wp:extent cx="2116476" cy="6096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59" cy="611237"/>
                  </a:xfrm>
                  <a:prstGeom prst="rect">
                    <a:avLst/>
                  </a:prstGeom>
                  <a:noFill/>
                  <a:ln>
                    <a:noFill/>
                  </a:ln>
                </pic:spPr>
              </pic:pic>
            </a:graphicData>
          </a:graphic>
        </wp:inline>
      </w:drawing>
    </w:r>
  </w:p>
  <w:p w:rsidR="00143415" w:rsidRPr="00B53356" w:rsidRDefault="00143415" w:rsidP="00B5335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62D8"/>
    <w:multiLevelType w:val="hybridMultilevel"/>
    <w:tmpl w:val="A2341B26"/>
    <w:lvl w:ilvl="0" w:tplc="C3A88FE8">
      <w:start w:val="4"/>
      <w:numFmt w:val="bullet"/>
      <w:lvlText w:val="-"/>
      <w:lvlJc w:val="left"/>
      <w:pPr>
        <w:ind w:left="360" w:hanging="360"/>
      </w:pPr>
      <w:rPr>
        <w:rFonts w:ascii="Times New Roman" w:eastAsia="Calibri"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nsid w:val="09A93FF8"/>
    <w:multiLevelType w:val="hybridMultilevel"/>
    <w:tmpl w:val="B0705AE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EC6785D"/>
    <w:multiLevelType w:val="multilevel"/>
    <w:tmpl w:val="072C735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2CA0C86"/>
    <w:multiLevelType w:val="hybridMultilevel"/>
    <w:tmpl w:val="47F263EC"/>
    <w:lvl w:ilvl="0" w:tplc="D8AE0A22">
      <w:start w:val="1"/>
      <w:numFmt w:val="decimal"/>
      <w:lvlText w:val="%1-"/>
      <w:lvlJc w:val="left"/>
      <w:pPr>
        <w:ind w:left="720" w:hanging="360"/>
      </w:pPr>
      <w:rPr>
        <w:rFonts w:ascii="Arial" w:eastAsia="Times New Roman"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45A72FD"/>
    <w:multiLevelType w:val="hybridMultilevel"/>
    <w:tmpl w:val="471E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BC268F"/>
    <w:multiLevelType w:val="hybridMultilevel"/>
    <w:tmpl w:val="384AD9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B2F0E5E"/>
    <w:multiLevelType w:val="hybridMultilevel"/>
    <w:tmpl w:val="AAD8D0A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nsid w:val="1F897AA9"/>
    <w:multiLevelType w:val="multilevel"/>
    <w:tmpl w:val="EE04B68C"/>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20F5E76"/>
    <w:multiLevelType w:val="hybridMultilevel"/>
    <w:tmpl w:val="D772E390"/>
    <w:lvl w:ilvl="0" w:tplc="76389F96">
      <w:start w:val="1"/>
      <w:numFmt w:val="lowerLetter"/>
      <w:lvlText w:val="%1)"/>
      <w:lvlJc w:val="left"/>
      <w:pPr>
        <w:ind w:left="913" w:hanging="630"/>
      </w:pPr>
      <w:rPr>
        <w:rFonts w:hint="default"/>
        <w:b/>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nsid w:val="22264FB0"/>
    <w:multiLevelType w:val="hybridMultilevel"/>
    <w:tmpl w:val="B15495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8E6E1F"/>
    <w:multiLevelType w:val="hybridMultilevel"/>
    <w:tmpl w:val="9738B9FA"/>
    <w:lvl w:ilvl="0" w:tplc="1332D1B8">
      <w:start w:val="1"/>
      <w:numFmt w:val="lowerLetter"/>
      <w:lvlText w:val="(%1)"/>
      <w:lvlJc w:val="left"/>
      <w:pPr>
        <w:tabs>
          <w:tab w:val="num" w:pos="720"/>
        </w:tabs>
        <w:ind w:left="720" w:hanging="360"/>
      </w:pPr>
      <w:rPr>
        <w:rFonts w:hint="default"/>
      </w:rPr>
    </w:lvl>
    <w:lvl w:ilvl="1" w:tplc="587AA784">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8F0E92"/>
    <w:multiLevelType w:val="hybridMultilevel"/>
    <w:tmpl w:val="6930D6E2"/>
    <w:lvl w:ilvl="0" w:tplc="040A000F">
      <w:start w:val="1"/>
      <w:numFmt w:val="decimal"/>
      <w:lvlText w:val="%1."/>
      <w:lvlJc w:val="left"/>
      <w:pPr>
        <w:ind w:left="3054"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74D7EA3"/>
    <w:multiLevelType w:val="hybridMultilevel"/>
    <w:tmpl w:val="EEE8C552"/>
    <w:lvl w:ilvl="0" w:tplc="561622B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BE5065"/>
    <w:multiLevelType w:val="hybridMultilevel"/>
    <w:tmpl w:val="014C182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nsid w:val="33FF0613"/>
    <w:multiLevelType w:val="hybridMultilevel"/>
    <w:tmpl w:val="86782B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F661A9"/>
    <w:multiLevelType w:val="hybridMultilevel"/>
    <w:tmpl w:val="15B899E8"/>
    <w:lvl w:ilvl="0" w:tplc="CB10E1EE">
      <w:start w:val="1"/>
      <w:numFmt w:val="decimal"/>
      <w:lvlText w:val="%1."/>
      <w:lvlJc w:val="left"/>
      <w:pPr>
        <w:ind w:left="399" w:hanging="360"/>
      </w:pPr>
      <w:rPr>
        <w:rFonts w:hint="default"/>
        <w:strike w:val="0"/>
      </w:rPr>
    </w:lvl>
    <w:lvl w:ilvl="1" w:tplc="040A0019" w:tentative="1">
      <w:start w:val="1"/>
      <w:numFmt w:val="lowerLetter"/>
      <w:lvlText w:val="%2."/>
      <w:lvlJc w:val="left"/>
      <w:pPr>
        <w:ind w:left="1119" w:hanging="360"/>
      </w:pPr>
    </w:lvl>
    <w:lvl w:ilvl="2" w:tplc="040A001B" w:tentative="1">
      <w:start w:val="1"/>
      <w:numFmt w:val="lowerRoman"/>
      <w:lvlText w:val="%3."/>
      <w:lvlJc w:val="right"/>
      <w:pPr>
        <w:ind w:left="1839" w:hanging="180"/>
      </w:pPr>
    </w:lvl>
    <w:lvl w:ilvl="3" w:tplc="040A000F" w:tentative="1">
      <w:start w:val="1"/>
      <w:numFmt w:val="decimal"/>
      <w:lvlText w:val="%4."/>
      <w:lvlJc w:val="left"/>
      <w:pPr>
        <w:ind w:left="2559" w:hanging="360"/>
      </w:pPr>
    </w:lvl>
    <w:lvl w:ilvl="4" w:tplc="040A0019" w:tentative="1">
      <w:start w:val="1"/>
      <w:numFmt w:val="lowerLetter"/>
      <w:lvlText w:val="%5."/>
      <w:lvlJc w:val="left"/>
      <w:pPr>
        <w:ind w:left="3279" w:hanging="360"/>
      </w:pPr>
    </w:lvl>
    <w:lvl w:ilvl="5" w:tplc="040A001B" w:tentative="1">
      <w:start w:val="1"/>
      <w:numFmt w:val="lowerRoman"/>
      <w:lvlText w:val="%6."/>
      <w:lvlJc w:val="right"/>
      <w:pPr>
        <w:ind w:left="3999" w:hanging="180"/>
      </w:pPr>
    </w:lvl>
    <w:lvl w:ilvl="6" w:tplc="040A000F" w:tentative="1">
      <w:start w:val="1"/>
      <w:numFmt w:val="decimal"/>
      <w:lvlText w:val="%7."/>
      <w:lvlJc w:val="left"/>
      <w:pPr>
        <w:ind w:left="4719" w:hanging="360"/>
      </w:pPr>
    </w:lvl>
    <w:lvl w:ilvl="7" w:tplc="040A0019" w:tentative="1">
      <w:start w:val="1"/>
      <w:numFmt w:val="lowerLetter"/>
      <w:lvlText w:val="%8."/>
      <w:lvlJc w:val="left"/>
      <w:pPr>
        <w:ind w:left="5439" w:hanging="360"/>
      </w:pPr>
    </w:lvl>
    <w:lvl w:ilvl="8" w:tplc="040A001B" w:tentative="1">
      <w:start w:val="1"/>
      <w:numFmt w:val="lowerRoman"/>
      <w:lvlText w:val="%9."/>
      <w:lvlJc w:val="right"/>
      <w:pPr>
        <w:ind w:left="6159" w:hanging="180"/>
      </w:pPr>
    </w:lvl>
  </w:abstractNum>
  <w:abstractNum w:abstractNumId="16">
    <w:nsid w:val="3A8C5C18"/>
    <w:multiLevelType w:val="hybridMultilevel"/>
    <w:tmpl w:val="ED6CF03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nsid w:val="3F671AE2"/>
    <w:multiLevelType w:val="multilevel"/>
    <w:tmpl w:val="3E2CB320"/>
    <w:lvl w:ilvl="0">
      <w:start w:val="1"/>
      <w:numFmt w:val="upperRoman"/>
      <w:lvlText w:val="%1."/>
      <w:lvlJc w:val="left"/>
      <w:pPr>
        <w:ind w:left="1080" w:hanging="72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8">
    <w:nsid w:val="41325F3F"/>
    <w:multiLevelType w:val="hybridMultilevel"/>
    <w:tmpl w:val="C694B5A6"/>
    <w:lvl w:ilvl="0" w:tplc="B9F68E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2A87876"/>
    <w:multiLevelType w:val="multilevel"/>
    <w:tmpl w:val="072C735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B703D83"/>
    <w:multiLevelType w:val="multilevel"/>
    <w:tmpl w:val="DE0CFC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nsid w:val="4F3A2119"/>
    <w:multiLevelType w:val="hybridMultilevel"/>
    <w:tmpl w:val="ED6CF03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nsid w:val="527E751A"/>
    <w:multiLevelType w:val="hybridMultilevel"/>
    <w:tmpl w:val="CD84C6FA"/>
    <w:lvl w:ilvl="0" w:tplc="E54AFB3C">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3E251C4"/>
    <w:multiLevelType w:val="hybridMultilevel"/>
    <w:tmpl w:val="686447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40926BE"/>
    <w:multiLevelType w:val="hybridMultilevel"/>
    <w:tmpl w:val="84B0D1D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nsid w:val="56373357"/>
    <w:multiLevelType w:val="hybridMultilevel"/>
    <w:tmpl w:val="4E9C09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5DD91713"/>
    <w:multiLevelType w:val="hybridMultilevel"/>
    <w:tmpl w:val="101C84EA"/>
    <w:lvl w:ilvl="0" w:tplc="E320C53C">
      <w:start w:val="1"/>
      <w:numFmt w:val="bullet"/>
      <w:lvlText w:val="-"/>
      <w:lvlJc w:val="left"/>
      <w:pPr>
        <w:tabs>
          <w:tab w:val="num" w:pos="720"/>
        </w:tabs>
        <w:ind w:left="720" w:hanging="360"/>
      </w:pPr>
      <w:rPr>
        <w:rFonts w:ascii="Times New Roman" w:eastAsia="Andale Sans UI"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E163A25"/>
    <w:multiLevelType w:val="hybridMultilevel"/>
    <w:tmpl w:val="8D3EE48E"/>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62D67522"/>
    <w:multiLevelType w:val="hybridMultilevel"/>
    <w:tmpl w:val="ED4E5B7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637F3BBD"/>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5F76ED6"/>
    <w:multiLevelType w:val="multilevel"/>
    <w:tmpl w:val="3E2CB320"/>
    <w:lvl w:ilvl="0">
      <w:start w:val="1"/>
      <w:numFmt w:val="upperRoman"/>
      <w:lvlText w:val="%1."/>
      <w:lvlJc w:val="left"/>
      <w:pPr>
        <w:ind w:left="1080" w:hanging="72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1">
    <w:nsid w:val="66BB6B86"/>
    <w:multiLevelType w:val="hybridMultilevel"/>
    <w:tmpl w:val="74988E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DB219FE"/>
    <w:multiLevelType w:val="hybridMultilevel"/>
    <w:tmpl w:val="DB2E0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DB86C88"/>
    <w:multiLevelType w:val="hybridMultilevel"/>
    <w:tmpl w:val="EB0E1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6DCA244A"/>
    <w:multiLevelType w:val="hybridMultilevel"/>
    <w:tmpl w:val="13F6459E"/>
    <w:lvl w:ilvl="0" w:tplc="26A032E0">
      <w:start w:val="1"/>
      <w:numFmt w:val="upp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1FE61FB"/>
    <w:multiLevelType w:val="hybridMultilevel"/>
    <w:tmpl w:val="7B1ED084"/>
    <w:lvl w:ilvl="0" w:tplc="6620401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4110DE5"/>
    <w:multiLevelType w:val="multilevel"/>
    <w:tmpl w:val="3E2CB320"/>
    <w:lvl w:ilvl="0">
      <w:start w:val="1"/>
      <w:numFmt w:val="upperRoman"/>
      <w:lvlText w:val="%1."/>
      <w:lvlJc w:val="left"/>
      <w:pPr>
        <w:ind w:left="1080" w:hanging="72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7">
    <w:nsid w:val="7449597D"/>
    <w:multiLevelType w:val="hybridMultilevel"/>
    <w:tmpl w:val="AD3414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7C33B5F"/>
    <w:multiLevelType w:val="hybridMultilevel"/>
    <w:tmpl w:val="0F0CC2E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9">
    <w:nsid w:val="7AA55C67"/>
    <w:multiLevelType w:val="hybridMultilevel"/>
    <w:tmpl w:val="597EC6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2"/>
  </w:num>
  <w:num w:numId="3">
    <w:abstractNumId w:val="31"/>
  </w:num>
  <w:num w:numId="4">
    <w:abstractNumId w:val="9"/>
  </w:num>
  <w:num w:numId="5">
    <w:abstractNumId w:val="34"/>
  </w:num>
  <w:num w:numId="6">
    <w:abstractNumId w:val="10"/>
  </w:num>
  <w:num w:numId="7">
    <w:abstractNumId w:val="26"/>
  </w:num>
  <w:num w:numId="8">
    <w:abstractNumId w:val="35"/>
  </w:num>
  <w:num w:numId="9">
    <w:abstractNumId w:val="8"/>
  </w:num>
  <w:num w:numId="10">
    <w:abstractNumId w:val="12"/>
  </w:num>
  <w:num w:numId="11">
    <w:abstractNumId w:val="32"/>
  </w:num>
  <w:num w:numId="12">
    <w:abstractNumId w:val="33"/>
  </w:num>
  <w:num w:numId="13">
    <w:abstractNumId w:val="25"/>
  </w:num>
  <w:num w:numId="14">
    <w:abstractNumId w:val="27"/>
  </w:num>
  <w:num w:numId="15">
    <w:abstractNumId w:val="4"/>
  </w:num>
  <w:num w:numId="16">
    <w:abstractNumId w:val="39"/>
  </w:num>
  <w:num w:numId="17">
    <w:abstractNumId w:val="20"/>
  </w:num>
  <w:num w:numId="18">
    <w:abstractNumId w:val="18"/>
  </w:num>
  <w:num w:numId="19">
    <w:abstractNumId w:val="3"/>
  </w:num>
  <w:num w:numId="20">
    <w:abstractNumId w:val="11"/>
  </w:num>
  <w:num w:numId="21">
    <w:abstractNumId w:val="1"/>
  </w:num>
  <w:num w:numId="22">
    <w:abstractNumId w:val="21"/>
  </w:num>
  <w:num w:numId="23">
    <w:abstractNumId w:val="37"/>
  </w:num>
  <w:num w:numId="24">
    <w:abstractNumId w:val="17"/>
  </w:num>
  <w:num w:numId="25">
    <w:abstractNumId w:val="19"/>
  </w:num>
  <w:num w:numId="26">
    <w:abstractNumId w:val="6"/>
  </w:num>
  <w:num w:numId="27">
    <w:abstractNumId w:val="7"/>
  </w:num>
  <w:num w:numId="28">
    <w:abstractNumId w:val="2"/>
  </w:num>
  <w:num w:numId="29">
    <w:abstractNumId w:val="29"/>
  </w:num>
  <w:num w:numId="30">
    <w:abstractNumId w:val="36"/>
  </w:num>
  <w:num w:numId="31">
    <w:abstractNumId w:val="30"/>
  </w:num>
  <w:num w:numId="32">
    <w:abstractNumId w:val="15"/>
  </w:num>
  <w:num w:numId="33">
    <w:abstractNumId w:val="38"/>
  </w:num>
  <w:num w:numId="34">
    <w:abstractNumId w:val="0"/>
  </w:num>
  <w:num w:numId="35">
    <w:abstractNumId w:val="13"/>
  </w:num>
  <w:num w:numId="36">
    <w:abstractNumId w:val="28"/>
  </w:num>
  <w:num w:numId="37">
    <w:abstractNumId w:val="24"/>
  </w:num>
  <w:num w:numId="38">
    <w:abstractNumId w:val="5"/>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F6"/>
    <w:rsid w:val="00000A44"/>
    <w:rsid w:val="00001E18"/>
    <w:rsid w:val="00004012"/>
    <w:rsid w:val="00004D6E"/>
    <w:rsid w:val="00005482"/>
    <w:rsid w:val="0000555A"/>
    <w:rsid w:val="000061D4"/>
    <w:rsid w:val="0001016E"/>
    <w:rsid w:val="00010991"/>
    <w:rsid w:val="000116DC"/>
    <w:rsid w:val="00012A82"/>
    <w:rsid w:val="00012CD3"/>
    <w:rsid w:val="000134B7"/>
    <w:rsid w:val="00014AC0"/>
    <w:rsid w:val="000153F7"/>
    <w:rsid w:val="00017F90"/>
    <w:rsid w:val="000211E0"/>
    <w:rsid w:val="000212E0"/>
    <w:rsid w:val="000231FB"/>
    <w:rsid w:val="00030036"/>
    <w:rsid w:val="000322B2"/>
    <w:rsid w:val="0004016B"/>
    <w:rsid w:val="000428C1"/>
    <w:rsid w:val="00043183"/>
    <w:rsid w:val="00045710"/>
    <w:rsid w:val="000466C1"/>
    <w:rsid w:val="00046928"/>
    <w:rsid w:val="0004759C"/>
    <w:rsid w:val="0005117D"/>
    <w:rsid w:val="00053185"/>
    <w:rsid w:val="000533D8"/>
    <w:rsid w:val="00053E44"/>
    <w:rsid w:val="000541B5"/>
    <w:rsid w:val="00055209"/>
    <w:rsid w:val="00055894"/>
    <w:rsid w:val="0005668A"/>
    <w:rsid w:val="00060562"/>
    <w:rsid w:val="000610CB"/>
    <w:rsid w:val="00061208"/>
    <w:rsid w:val="000620AA"/>
    <w:rsid w:val="00063C97"/>
    <w:rsid w:val="00067497"/>
    <w:rsid w:val="0007079E"/>
    <w:rsid w:val="000713E7"/>
    <w:rsid w:val="00071630"/>
    <w:rsid w:val="000718A7"/>
    <w:rsid w:val="00071EB4"/>
    <w:rsid w:val="00073524"/>
    <w:rsid w:val="000769F4"/>
    <w:rsid w:val="00076C79"/>
    <w:rsid w:val="0007709E"/>
    <w:rsid w:val="00082EC9"/>
    <w:rsid w:val="00084F24"/>
    <w:rsid w:val="000909F8"/>
    <w:rsid w:val="00092635"/>
    <w:rsid w:val="00093231"/>
    <w:rsid w:val="00095721"/>
    <w:rsid w:val="00097182"/>
    <w:rsid w:val="000A27DF"/>
    <w:rsid w:val="000A36B8"/>
    <w:rsid w:val="000A41C7"/>
    <w:rsid w:val="000A43CA"/>
    <w:rsid w:val="000A480F"/>
    <w:rsid w:val="000A6030"/>
    <w:rsid w:val="000A718C"/>
    <w:rsid w:val="000B16F0"/>
    <w:rsid w:val="000B2298"/>
    <w:rsid w:val="000B2A22"/>
    <w:rsid w:val="000B51E3"/>
    <w:rsid w:val="000B7AE6"/>
    <w:rsid w:val="000C0637"/>
    <w:rsid w:val="000C093D"/>
    <w:rsid w:val="000C0A54"/>
    <w:rsid w:val="000C23B2"/>
    <w:rsid w:val="000C2BDF"/>
    <w:rsid w:val="000C3E53"/>
    <w:rsid w:val="000C4894"/>
    <w:rsid w:val="000C4DDD"/>
    <w:rsid w:val="000C6860"/>
    <w:rsid w:val="000C6884"/>
    <w:rsid w:val="000C70BD"/>
    <w:rsid w:val="000C7804"/>
    <w:rsid w:val="000D0C81"/>
    <w:rsid w:val="000D1B0D"/>
    <w:rsid w:val="000D1CC5"/>
    <w:rsid w:val="000D30A5"/>
    <w:rsid w:val="000D5BF9"/>
    <w:rsid w:val="000D6414"/>
    <w:rsid w:val="000D66CF"/>
    <w:rsid w:val="000E32E6"/>
    <w:rsid w:val="000E436F"/>
    <w:rsid w:val="000F01D4"/>
    <w:rsid w:val="000F06E1"/>
    <w:rsid w:val="000F0CED"/>
    <w:rsid w:val="000F320B"/>
    <w:rsid w:val="000F335D"/>
    <w:rsid w:val="000F46E7"/>
    <w:rsid w:val="000F4F81"/>
    <w:rsid w:val="000F5A72"/>
    <w:rsid w:val="000F5E5E"/>
    <w:rsid w:val="00106491"/>
    <w:rsid w:val="001066C2"/>
    <w:rsid w:val="00107677"/>
    <w:rsid w:val="00107715"/>
    <w:rsid w:val="00110DCF"/>
    <w:rsid w:val="00111707"/>
    <w:rsid w:val="00112F28"/>
    <w:rsid w:val="0011562D"/>
    <w:rsid w:val="001167CC"/>
    <w:rsid w:val="0011791F"/>
    <w:rsid w:val="00117EE1"/>
    <w:rsid w:val="00120069"/>
    <w:rsid w:val="00120AFD"/>
    <w:rsid w:val="00121947"/>
    <w:rsid w:val="00122242"/>
    <w:rsid w:val="0012362D"/>
    <w:rsid w:val="001315E6"/>
    <w:rsid w:val="001320AE"/>
    <w:rsid w:val="001331C3"/>
    <w:rsid w:val="00134EEE"/>
    <w:rsid w:val="00134F37"/>
    <w:rsid w:val="00136262"/>
    <w:rsid w:val="00140CB3"/>
    <w:rsid w:val="0014302C"/>
    <w:rsid w:val="00143415"/>
    <w:rsid w:val="001467A3"/>
    <w:rsid w:val="00146D23"/>
    <w:rsid w:val="0014793B"/>
    <w:rsid w:val="00150467"/>
    <w:rsid w:val="00150D50"/>
    <w:rsid w:val="001511EB"/>
    <w:rsid w:val="00152202"/>
    <w:rsid w:val="00152CA3"/>
    <w:rsid w:val="00154ABE"/>
    <w:rsid w:val="00154D4C"/>
    <w:rsid w:val="00155D7D"/>
    <w:rsid w:val="001626B2"/>
    <w:rsid w:val="00164D3A"/>
    <w:rsid w:val="00164DBF"/>
    <w:rsid w:val="00165381"/>
    <w:rsid w:val="00165B12"/>
    <w:rsid w:val="00170C94"/>
    <w:rsid w:val="001713B4"/>
    <w:rsid w:val="00171FAC"/>
    <w:rsid w:val="00173003"/>
    <w:rsid w:val="00173BD8"/>
    <w:rsid w:val="0017557A"/>
    <w:rsid w:val="00175B94"/>
    <w:rsid w:val="00175D61"/>
    <w:rsid w:val="00180F2C"/>
    <w:rsid w:val="00185E36"/>
    <w:rsid w:val="00185EE5"/>
    <w:rsid w:val="00187EE4"/>
    <w:rsid w:val="001930FD"/>
    <w:rsid w:val="001935D3"/>
    <w:rsid w:val="001943EC"/>
    <w:rsid w:val="0019726F"/>
    <w:rsid w:val="0019749A"/>
    <w:rsid w:val="001A0F97"/>
    <w:rsid w:val="001A32FD"/>
    <w:rsid w:val="001A45B3"/>
    <w:rsid w:val="001A52DC"/>
    <w:rsid w:val="001A58A1"/>
    <w:rsid w:val="001B0E3D"/>
    <w:rsid w:val="001B2B57"/>
    <w:rsid w:val="001B32BC"/>
    <w:rsid w:val="001B3636"/>
    <w:rsid w:val="001B3991"/>
    <w:rsid w:val="001B47CF"/>
    <w:rsid w:val="001B4B04"/>
    <w:rsid w:val="001B4C03"/>
    <w:rsid w:val="001B63C2"/>
    <w:rsid w:val="001C058C"/>
    <w:rsid w:val="001C10EC"/>
    <w:rsid w:val="001C3F4D"/>
    <w:rsid w:val="001C4BA8"/>
    <w:rsid w:val="001D483B"/>
    <w:rsid w:val="001D7347"/>
    <w:rsid w:val="001D7FD8"/>
    <w:rsid w:val="001E4FF0"/>
    <w:rsid w:val="001E5BBF"/>
    <w:rsid w:val="001F1C07"/>
    <w:rsid w:val="001F4F22"/>
    <w:rsid w:val="001F5381"/>
    <w:rsid w:val="001F6437"/>
    <w:rsid w:val="001F7496"/>
    <w:rsid w:val="001F789B"/>
    <w:rsid w:val="0020289D"/>
    <w:rsid w:val="00204247"/>
    <w:rsid w:val="00204C61"/>
    <w:rsid w:val="002050FC"/>
    <w:rsid w:val="00213683"/>
    <w:rsid w:val="002137A5"/>
    <w:rsid w:val="00214333"/>
    <w:rsid w:val="00216245"/>
    <w:rsid w:val="00217BD0"/>
    <w:rsid w:val="00223292"/>
    <w:rsid w:val="00231999"/>
    <w:rsid w:val="00231F4D"/>
    <w:rsid w:val="00233D8C"/>
    <w:rsid w:val="00235CA3"/>
    <w:rsid w:val="00242203"/>
    <w:rsid w:val="00242870"/>
    <w:rsid w:val="002428B4"/>
    <w:rsid w:val="00242D17"/>
    <w:rsid w:val="00244CA3"/>
    <w:rsid w:val="00245269"/>
    <w:rsid w:val="00247D70"/>
    <w:rsid w:val="00247EEC"/>
    <w:rsid w:val="00250805"/>
    <w:rsid w:val="00250E43"/>
    <w:rsid w:val="00251CF7"/>
    <w:rsid w:val="00252D18"/>
    <w:rsid w:val="00253AD6"/>
    <w:rsid w:val="00255665"/>
    <w:rsid w:val="00255F3F"/>
    <w:rsid w:val="0026174F"/>
    <w:rsid w:val="00264DD5"/>
    <w:rsid w:val="002657D0"/>
    <w:rsid w:val="00271DE8"/>
    <w:rsid w:val="0027391F"/>
    <w:rsid w:val="00273E1A"/>
    <w:rsid w:val="002744D3"/>
    <w:rsid w:val="00275C53"/>
    <w:rsid w:val="00280F91"/>
    <w:rsid w:val="00281EFA"/>
    <w:rsid w:val="002823AF"/>
    <w:rsid w:val="00284DFE"/>
    <w:rsid w:val="0028697B"/>
    <w:rsid w:val="0028796A"/>
    <w:rsid w:val="00290F34"/>
    <w:rsid w:val="002951F8"/>
    <w:rsid w:val="00295A55"/>
    <w:rsid w:val="002A01FA"/>
    <w:rsid w:val="002A405C"/>
    <w:rsid w:val="002A573C"/>
    <w:rsid w:val="002A69AE"/>
    <w:rsid w:val="002A703D"/>
    <w:rsid w:val="002B05AB"/>
    <w:rsid w:val="002B07B0"/>
    <w:rsid w:val="002B3869"/>
    <w:rsid w:val="002B4619"/>
    <w:rsid w:val="002B6412"/>
    <w:rsid w:val="002C01DA"/>
    <w:rsid w:val="002C03F6"/>
    <w:rsid w:val="002C1884"/>
    <w:rsid w:val="002C2564"/>
    <w:rsid w:val="002C325C"/>
    <w:rsid w:val="002C4732"/>
    <w:rsid w:val="002C51CD"/>
    <w:rsid w:val="002C5D9C"/>
    <w:rsid w:val="002C66D2"/>
    <w:rsid w:val="002C7F3E"/>
    <w:rsid w:val="002D065A"/>
    <w:rsid w:val="002D0E97"/>
    <w:rsid w:val="002D1307"/>
    <w:rsid w:val="002D5765"/>
    <w:rsid w:val="002D5FB3"/>
    <w:rsid w:val="002E0E06"/>
    <w:rsid w:val="002E28A9"/>
    <w:rsid w:val="002E2C98"/>
    <w:rsid w:val="002E4F8D"/>
    <w:rsid w:val="002E55BF"/>
    <w:rsid w:val="002E704B"/>
    <w:rsid w:val="002F1182"/>
    <w:rsid w:val="002F1634"/>
    <w:rsid w:val="002F323F"/>
    <w:rsid w:val="002F38E5"/>
    <w:rsid w:val="002F4A78"/>
    <w:rsid w:val="002F5DA4"/>
    <w:rsid w:val="002F6BCE"/>
    <w:rsid w:val="0030048B"/>
    <w:rsid w:val="00301707"/>
    <w:rsid w:val="0030205C"/>
    <w:rsid w:val="003024DF"/>
    <w:rsid w:val="00304D27"/>
    <w:rsid w:val="003054C0"/>
    <w:rsid w:val="003129E5"/>
    <w:rsid w:val="00314009"/>
    <w:rsid w:val="003243EE"/>
    <w:rsid w:val="00327F33"/>
    <w:rsid w:val="003307A0"/>
    <w:rsid w:val="00337238"/>
    <w:rsid w:val="00340145"/>
    <w:rsid w:val="0034214F"/>
    <w:rsid w:val="00342210"/>
    <w:rsid w:val="00342BB8"/>
    <w:rsid w:val="00343AF7"/>
    <w:rsid w:val="00344691"/>
    <w:rsid w:val="00347CC2"/>
    <w:rsid w:val="00347EEF"/>
    <w:rsid w:val="00347FF7"/>
    <w:rsid w:val="0035440B"/>
    <w:rsid w:val="003548B5"/>
    <w:rsid w:val="00354C6A"/>
    <w:rsid w:val="00360B4B"/>
    <w:rsid w:val="00361B2E"/>
    <w:rsid w:val="00362AEB"/>
    <w:rsid w:val="00365509"/>
    <w:rsid w:val="00366B4E"/>
    <w:rsid w:val="00366D2B"/>
    <w:rsid w:val="00367B27"/>
    <w:rsid w:val="00375478"/>
    <w:rsid w:val="003766F9"/>
    <w:rsid w:val="00377739"/>
    <w:rsid w:val="00380CF3"/>
    <w:rsid w:val="00381D1A"/>
    <w:rsid w:val="003828F4"/>
    <w:rsid w:val="00382E7C"/>
    <w:rsid w:val="00383521"/>
    <w:rsid w:val="003863CF"/>
    <w:rsid w:val="0039012E"/>
    <w:rsid w:val="00391B5F"/>
    <w:rsid w:val="003969EF"/>
    <w:rsid w:val="00396FB3"/>
    <w:rsid w:val="003A04FE"/>
    <w:rsid w:val="003A0976"/>
    <w:rsid w:val="003A2AB9"/>
    <w:rsid w:val="003A5084"/>
    <w:rsid w:val="003A51AB"/>
    <w:rsid w:val="003A7414"/>
    <w:rsid w:val="003B02B9"/>
    <w:rsid w:val="003B21B4"/>
    <w:rsid w:val="003B3188"/>
    <w:rsid w:val="003B7544"/>
    <w:rsid w:val="003B799A"/>
    <w:rsid w:val="003C07F9"/>
    <w:rsid w:val="003C09E2"/>
    <w:rsid w:val="003C1ADC"/>
    <w:rsid w:val="003C6A2A"/>
    <w:rsid w:val="003C6E0C"/>
    <w:rsid w:val="003C79CC"/>
    <w:rsid w:val="003D17CA"/>
    <w:rsid w:val="003D2D4D"/>
    <w:rsid w:val="003D5C69"/>
    <w:rsid w:val="003D71C5"/>
    <w:rsid w:val="003D7239"/>
    <w:rsid w:val="003E05BF"/>
    <w:rsid w:val="003E0A77"/>
    <w:rsid w:val="003E6749"/>
    <w:rsid w:val="003E6F46"/>
    <w:rsid w:val="003F0188"/>
    <w:rsid w:val="003F0B63"/>
    <w:rsid w:val="003F1284"/>
    <w:rsid w:val="003F4818"/>
    <w:rsid w:val="003F4F8F"/>
    <w:rsid w:val="003F5C5E"/>
    <w:rsid w:val="00401B80"/>
    <w:rsid w:val="004039C2"/>
    <w:rsid w:val="00404E7A"/>
    <w:rsid w:val="004052C7"/>
    <w:rsid w:val="00405624"/>
    <w:rsid w:val="004132E4"/>
    <w:rsid w:val="00421DC9"/>
    <w:rsid w:val="00422BFE"/>
    <w:rsid w:val="0042319C"/>
    <w:rsid w:val="0042345C"/>
    <w:rsid w:val="00423BA1"/>
    <w:rsid w:val="00423CF3"/>
    <w:rsid w:val="00426A5F"/>
    <w:rsid w:val="00426F8D"/>
    <w:rsid w:val="004271E7"/>
    <w:rsid w:val="004321CA"/>
    <w:rsid w:val="0043249D"/>
    <w:rsid w:val="00434549"/>
    <w:rsid w:val="00435243"/>
    <w:rsid w:val="00436C97"/>
    <w:rsid w:val="004378B9"/>
    <w:rsid w:val="00441894"/>
    <w:rsid w:val="00442E5F"/>
    <w:rsid w:val="00444EE7"/>
    <w:rsid w:val="00444F4D"/>
    <w:rsid w:val="00446035"/>
    <w:rsid w:val="004547F7"/>
    <w:rsid w:val="004552B7"/>
    <w:rsid w:val="0045550F"/>
    <w:rsid w:val="004560E1"/>
    <w:rsid w:val="00456A71"/>
    <w:rsid w:val="004602A8"/>
    <w:rsid w:val="00460980"/>
    <w:rsid w:val="00462566"/>
    <w:rsid w:val="00462E1D"/>
    <w:rsid w:val="00463680"/>
    <w:rsid w:val="00464CC8"/>
    <w:rsid w:val="00465497"/>
    <w:rsid w:val="004663DE"/>
    <w:rsid w:val="004669D2"/>
    <w:rsid w:val="00466EEF"/>
    <w:rsid w:val="0047126A"/>
    <w:rsid w:val="004805CC"/>
    <w:rsid w:val="0048593B"/>
    <w:rsid w:val="00486784"/>
    <w:rsid w:val="0049485F"/>
    <w:rsid w:val="00495ED5"/>
    <w:rsid w:val="00496F0F"/>
    <w:rsid w:val="00497389"/>
    <w:rsid w:val="004975DF"/>
    <w:rsid w:val="004A0586"/>
    <w:rsid w:val="004A19CA"/>
    <w:rsid w:val="004A64A6"/>
    <w:rsid w:val="004B06C5"/>
    <w:rsid w:val="004B0CAD"/>
    <w:rsid w:val="004B55D2"/>
    <w:rsid w:val="004B7C44"/>
    <w:rsid w:val="004C0E02"/>
    <w:rsid w:val="004C3120"/>
    <w:rsid w:val="004C417B"/>
    <w:rsid w:val="004C59FA"/>
    <w:rsid w:val="004C6418"/>
    <w:rsid w:val="004D1E17"/>
    <w:rsid w:val="004D2B76"/>
    <w:rsid w:val="004D34E7"/>
    <w:rsid w:val="004D3E3F"/>
    <w:rsid w:val="004D65F5"/>
    <w:rsid w:val="004E27ED"/>
    <w:rsid w:val="004E3853"/>
    <w:rsid w:val="004E5957"/>
    <w:rsid w:val="004E5A7F"/>
    <w:rsid w:val="004E6E49"/>
    <w:rsid w:val="004F103F"/>
    <w:rsid w:val="004F1EBA"/>
    <w:rsid w:val="004F4216"/>
    <w:rsid w:val="004F5D14"/>
    <w:rsid w:val="004F61F0"/>
    <w:rsid w:val="004F6459"/>
    <w:rsid w:val="00500BCA"/>
    <w:rsid w:val="00510523"/>
    <w:rsid w:val="005171C8"/>
    <w:rsid w:val="00521840"/>
    <w:rsid w:val="005226B6"/>
    <w:rsid w:val="00522CD9"/>
    <w:rsid w:val="0052348A"/>
    <w:rsid w:val="005259F5"/>
    <w:rsid w:val="00525EBC"/>
    <w:rsid w:val="005276E2"/>
    <w:rsid w:val="00534371"/>
    <w:rsid w:val="00536629"/>
    <w:rsid w:val="00537CF3"/>
    <w:rsid w:val="0054016A"/>
    <w:rsid w:val="00540A40"/>
    <w:rsid w:val="00541228"/>
    <w:rsid w:val="005414A5"/>
    <w:rsid w:val="00544059"/>
    <w:rsid w:val="00545200"/>
    <w:rsid w:val="00547722"/>
    <w:rsid w:val="00550396"/>
    <w:rsid w:val="005504AB"/>
    <w:rsid w:val="00550925"/>
    <w:rsid w:val="005514AF"/>
    <w:rsid w:val="00554F90"/>
    <w:rsid w:val="0056100F"/>
    <w:rsid w:val="005614D7"/>
    <w:rsid w:val="005624A8"/>
    <w:rsid w:val="00562D26"/>
    <w:rsid w:val="0056385B"/>
    <w:rsid w:val="00564B14"/>
    <w:rsid w:val="00565231"/>
    <w:rsid w:val="005676E5"/>
    <w:rsid w:val="0057013B"/>
    <w:rsid w:val="00570721"/>
    <w:rsid w:val="00570A14"/>
    <w:rsid w:val="00572485"/>
    <w:rsid w:val="005730C5"/>
    <w:rsid w:val="005736AB"/>
    <w:rsid w:val="00574924"/>
    <w:rsid w:val="00576C18"/>
    <w:rsid w:val="005802E8"/>
    <w:rsid w:val="00580500"/>
    <w:rsid w:val="00581119"/>
    <w:rsid w:val="005820A4"/>
    <w:rsid w:val="0058337F"/>
    <w:rsid w:val="00584BE1"/>
    <w:rsid w:val="00586939"/>
    <w:rsid w:val="005907A0"/>
    <w:rsid w:val="00592423"/>
    <w:rsid w:val="00594608"/>
    <w:rsid w:val="005971DA"/>
    <w:rsid w:val="005A00A7"/>
    <w:rsid w:val="005A04F3"/>
    <w:rsid w:val="005A4386"/>
    <w:rsid w:val="005A4FEE"/>
    <w:rsid w:val="005A5E56"/>
    <w:rsid w:val="005A6D54"/>
    <w:rsid w:val="005B0728"/>
    <w:rsid w:val="005B0B3A"/>
    <w:rsid w:val="005B349C"/>
    <w:rsid w:val="005B3ECC"/>
    <w:rsid w:val="005B56EE"/>
    <w:rsid w:val="005B6666"/>
    <w:rsid w:val="005C1A20"/>
    <w:rsid w:val="005C23A9"/>
    <w:rsid w:val="005C49F6"/>
    <w:rsid w:val="005D15F7"/>
    <w:rsid w:val="005D1CD3"/>
    <w:rsid w:val="005D31DA"/>
    <w:rsid w:val="005D4141"/>
    <w:rsid w:val="005D5898"/>
    <w:rsid w:val="005D7BF7"/>
    <w:rsid w:val="005E1727"/>
    <w:rsid w:val="005E373F"/>
    <w:rsid w:val="005E4B62"/>
    <w:rsid w:val="005E57B5"/>
    <w:rsid w:val="005E61B1"/>
    <w:rsid w:val="005E7823"/>
    <w:rsid w:val="005E7AF6"/>
    <w:rsid w:val="005F06C1"/>
    <w:rsid w:val="005F3401"/>
    <w:rsid w:val="005F3888"/>
    <w:rsid w:val="005F3D69"/>
    <w:rsid w:val="005F49F2"/>
    <w:rsid w:val="005F56EF"/>
    <w:rsid w:val="005F708F"/>
    <w:rsid w:val="005F78C6"/>
    <w:rsid w:val="006018E5"/>
    <w:rsid w:val="00601B1A"/>
    <w:rsid w:val="006020B7"/>
    <w:rsid w:val="006023A8"/>
    <w:rsid w:val="00602FC8"/>
    <w:rsid w:val="00603D41"/>
    <w:rsid w:val="006063B6"/>
    <w:rsid w:val="006066D7"/>
    <w:rsid w:val="006076A1"/>
    <w:rsid w:val="006077CB"/>
    <w:rsid w:val="00611E0E"/>
    <w:rsid w:val="0061352A"/>
    <w:rsid w:val="0061471A"/>
    <w:rsid w:val="00616B5C"/>
    <w:rsid w:val="00620A75"/>
    <w:rsid w:val="006241D4"/>
    <w:rsid w:val="00625BBA"/>
    <w:rsid w:val="00627B35"/>
    <w:rsid w:val="00630300"/>
    <w:rsid w:val="006307C1"/>
    <w:rsid w:val="00631141"/>
    <w:rsid w:val="00635B02"/>
    <w:rsid w:val="00635BA6"/>
    <w:rsid w:val="0063690E"/>
    <w:rsid w:val="006374FC"/>
    <w:rsid w:val="0064005C"/>
    <w:rsid w:val="0064038C"/>
    <w:rsid w:val="00642672"/>
    <w:rsid w:val="00642834"/>
    <w:rsid w:val="006455CE"/>
    <w:rsid w:val="00647381"/>
    <w:rsid w:val="006525B1"/>
    <w:rsid w:val="006527C2"/>
    <w:rsid w:val="00652B22"/>
    <w:rsid w:val="00653011"/>
    <w:rsid w:val="0065586C"/>
    <w:rsid w:val="00655C8D"/>
    <w:rsid w:val="006619F2"/>
    <w:rsid w:val="00661DD6"/>
    <w:rsid w:val="0066213A"/>
    <w:rsid w:val="006640F1"/>
    <w:rsid w:val="00666233"/>
    <w:rsid w:val="006675B7"/>
    <w:rsid w:val="00671150"/>
    <w:rsid w:val="0067128F"/>
    <w:rsid w:val="00672CA8"/>
    <w:rsid w:val="0067346A"/>
    <w:rsid w:val="00676A71"/>
    <w:rsid w:val="00681E89"/>
    <w:rsid w:val="00684A6A"/>
    <w:rsid w:val="0068647C"/>
    <w:rsid w:val="00686735"/>
    <w:rsid w:val="00686E02"/>
    <w:rsid w:val="00687E84"/>
    <w:rsid w:val="00691741"/>
    <w:rsid w:val="00692E6E"/>
    <w:rsid w:val="00694AD2"/>
    <w:rsid w:val="00695FFC"/>
    <w:rsid w:val="006961A1"/>
    <w:rsid w:val="006978DE"/>
    <w:rsid w:val="006A0A0B"/>
    <w:rsid w:val="006A0EB0"/>
    <w:rsid w:val="006A1ADD"/>
    <w:rsid w:val="006A2684"/>
    <w:rsid w:val="006A2A4C"/>
    <w:rsid w:val="006A3A89"/>
    <w:rsid w:val="006B09C0"/>
    <w:rsid w:val="006B304F"/>
    <w:rsid w:val="006B391B"/>
    <w:rsid w:val="006B4B62"/>
    <w:rsid w:val="006B6C08"/>
    <w:rsid w:val="006C23E0"/>
    <w:rsid w:val="006C2DA1"/>
    <w:rsid w:val="006C4E8A"/>
    <w:rsid w:val="006C6A93"/>
    <w:rsid w:val="006C7F13"/>
    <w:rsid w:val="006D008D"/>
    <w:rsid w:val="006D0452"/>
    <w:rsid w:val="006D04EB"/>
    <w:rsid w:val="006D0A6E"/>
    <w:rsid w:val="006D18CD"/>
    <w:rsid w:val="006D1AA1"/>
    <w:rsid w:val="006D1F6B"/>
    <w:rsid w:val="006D28F0"/>
    <w:rsid w:val="006D2CBD"/>
    <w:rsid w:val="006D5798"/>
    <w:rsid w:val="006D7F6F"/>
    <w:rsid w:val="006D7F85"/>
    <w:rsid w:val="006E1728"/>
    <w:rsid w:val="006E4251"/>
    <w:rsid w:val="006E44BF"/>
    <w:rsid w:val="006E53CF"/>
    <w:rsid w:val="006F1657"/>
    <w:rsid w:val="006F2129"/>
    <w:rsid w:val="006F2F6D"/>
    <w:rsid w:val="006F3E97"/>
    <w:rsid w:val="006F7248"/>
    <w:rsid w:val="006F7A15"/>
    <w:rsid w:val="007004B1"/>
    <w:rsid w:val="00700913"/>
    <w:rsid w:val="00701599"/>
    <w:rsid w:val="00702D92"/>
    <w:rsid w:val="00703F04"/>
    <w:rsid w:val="00704B58"/>
    <w:rsid w:val="00705795"/>
    <w:rsid w:val="007064B2"/>
    <w:rsid w:val="00710347"/>
    <w:rsid w:val="00716F8F"/>
    <w:rsid w:val="0072523F"/>
    <w:rsid w:val="007267BB"/>
    <w:rsid w:val="00732F97"/>
    <w:rsid w:val="007330E1"/>
    <w:rsid w:val="00734C66"/>
    <w:rsid w:val="00735084"/>
    <w:rsid w:val="007351BA"/>
    <w:rsid w:val="00736A5B"/>
    <w:rsid w:val="00736B2B"/>
    <w:rsid w:val="007370FE"/>
    <w:rsid w:val="00737F48"/>
    <w:rsid w:val="007449DB"/>
    <w:rsid w:val="0074528C"/>
    <w:rsid w:val="00745EA0"/>
    <w:rsid w:val="0075078E"/>
    <w:rsid w:val="00750819"/>
    <w:rsid w:val="00750B76"/>
    <w:rsid w:val="00750E9C"/>
    <w:rsid w:val="00751763"/>
    <w:rsid w:val="00751792"/>
    <w:rsid w:val="00751C06"/>
    <w:rsid w:val="00754D65"/>
    <w:rsid w:val="00755EF1"/>
    <w:rsid w:val="007651DF"/>
    <w:rsid w:val="00766E46"/>
    <w:rsid w:val="0077235D"/>
    <w:rsid w:val="00773078"/>
    <w:rsid w:val="007730FA"/>
    <w:rsid w:val="0077633A"/>
    <w:rsid w:val="0078186F"/>
    <w:rsid w:val="00782984"/>
    <w:rsid w:val="00784F00"/>
    <w:rsid w:val="00785EE8"/>
    <w:rsid w:val="0078720C"/>
    <w:rsid w:val="007908BF"/>
    <w:rsid w:val="00791E8B"/>
    <w:rsid w:val="00792000"/>
    <w:rsid w:val="00792832"/>
    <w:rsid w:val="00792D47"/>
    <w:rsid w:val="00792DCC"/>
    <w:rsid w:val="00793186"/>
    <w:rsid w:val="007939A5"/>
    <w:rsid w:val="00793BD8"/>
    <w:rsid w:val="00794CE6"/>
    <w:rsid w:val="0079591A"/>
    <w:rsid w:val="0079736A"/>
    <w:rsid w:val="00797C57"/>
    <w:rsid w:val="007A234B"/>
    <w:rsid w:val="007A30C1"/>
    <w:rsid w:val="007A5441"/>
    <w:rsid w:val="007A5F9D"/>
    <w:rsid w:val="007A7D30"/>
    <w:rsid w:val="007B1294"/>
    <w:rsid w:val="007B18FF"/>
    <w:rsid w:val="007B2543"/>
    <w:rsid w:val="007B392E"/>
    <w:rsid w:val="007B4332"/>
    <w:rsid w:val="007B5B92"/>
    <w:rsid w:val="007B630B"/>
    <w:rsid w:val="007B7338"/>
    <w:rsid w:val="007C06C0"/>
    <w:rsid w:val="007C088F"/>
    <w:rsid w:val="007C71CC"/>
    <w:rsid w:val="007D045B"/>
    <w:rsid w:val="007D1ACF"/>
    <w:rsid w:val="007D2BBC"/>
    <w:rsid w:val="007D3A44"/>
    <w:rsid w:val="007D4D2E"/>
    <w:rsid w:val="007D6317"/>
    <w:rsid w:val="007D6D29"/>
    <w:rsid w:val="007E43EA"/>
    <w:rsid w:val="007E5711"/>
    <w:rsid w:val="007E681C"/>
    <w:rsid w:val="007F24BB"/>
    <w:rsid w:val="007F2951"/>
    <w:rsid w:val="007F4645"/>
    <w:rsid w:val="008004FD"/>
    <w:rsid w:val="008046C3"/>
    <w:rsid w:val="0080541B"/>
    <w:rsid w:val="00805A38"/>
    <w:rsid w:val="00810261"/>
    <w:rsid w:val="008104D1"/>
    <w:rsid w:val="00810DF0"/>
    <w:rsid w:val="00812DB5"/>
    <w:rsid w:val="0081348F"/>
    <w:rsid w:val="00814F25"/>
    <w:rsid w:val="00817EE8"/>
    <w:rsid w:val="00820297"/>
    <w:rsid w:val="00820D0C"/>
    <w:rsid w:val="00821EFC"/>
    <w:rsid w:val="008229BA"/>
    <w:rsid w:val="008232AC"/>
    <w:rsid w:val="008232BF"/>
    <w:rsid w:val="008265CB"/>
    <w:rsid w:val="008278C7"/>
    <w:rsid w:val="0083351D"/>
    <w:rsid w:val="00836C12"/>
    <w:rsid w:val="00837904"/>
    <w:rsid w:val="00840C22"/>
    <w:rsid w:val="00840C9B"/>
    <w:rsid w:val="008434D3"/>
    <w:rsid w:val="00846651"/>
    <w:rsid w:val="00850846"/>
    <w:rsid w:val="008511C3"/>
    <w:rsid w:val="00856665"/>
    <w:rsid w:val="00857086"/>
    <w:rsid w:val="00857372"/>
    <w:rsid w:val="008609BF"/>
    <w:rsid w:val="00860AAF"/>
    <w:rsid w:val="00861190"/>
    <w:rsid w:val="00861971"/>
    <w:rsid w:val="00864409"/>
    <w:rsid w:val="008655E8"/>
    <w:rsid w:val="0087115C"/>
    <w:rsid w:val="008719AB"/>
    <w:rsid w:val="00872CDC"/>
    <w:rsid w:val="00874D36"/>
    <w:rsid w:val="008757DB"/>
    <w:rsid w:val="0087587F"/>
    <w:rsid w:val="00882BF0"/>
    <w:rsid w:val="00882C2D"/>
    <w:rsid w:val="00885F36"/>
    <w:rsid w:val="00886F5F"/>
    <w:rsid w:val="00887700"/>
    <w:rsid w:val="00887875"/>
    <w:rsid w:val="00887D64"/>
    <w:rsid w:val="00887F72"/>
    <w:rsid w:val="00890967"/>
    <w:rsid w:val="008911F7"/>
    <w:rsid w:val="0089149B"/>
    <w:rsid w:val="008916B3"/>
    <w:rsid w:val="00894D76"/>
    <w:rsid w:val="00896064"/>
    <w:rsid w:val="00896BC5"/>
    <w:rsid w:val="00897574"/>
    <w:rsid w:val="0089762A"/>
    <w:rsid w:val="008A1CDA"/>
    <w:rsid w:val="008A2F6C"/>
    <w:rsid w:val="008A46AB"/>
    <w:rsid w:val="008A5A9D"/>
    <w:rsid w:val="008A6A8E"/>
    <w:rsid w:val="008A6D85"/>
    <w:rsid w:val="008B1211"/>
    <w:rsid w:val="008B1A78"/>
    <w:rsid w:val="008B221F"/>
    <w:rsid w:val="008B4DA3"/>
    <w:rsid w:val="008B560B"/>
    <w:rsid w:val="008C1EB3"/>
    <w:rsid w:val="008C21B0"/>
    <w:rsid w:val="008C3DE0"/>
    <w:rsid w:val="008C3F84"/>
    <w:rsid w:val="008C3FCA"/>
    <w:rsid w:val="008C44BE"/>
    <w:rsid w:val="008C4CAF"/>
    <w:rsid w:val="008C5833"/>
    <w:rsid w:val="008C59B9"/>
    <w:rsid w:val="008D059D"/>
    <w:rsid w:val="008D1C64"/>
    <w:rsid w:val="008D4CF9"/>
    <w:rsid w:val="008D5C66"/>
    <w:rsid w:val="008D7CA8"/>
    <w:rsid w:val="008E3205"/>
    <w:rsid w:val="008E57CA"/>
    <w:rsid w:val="008E6712"/>
    <w:rsid w:val="008E79A3"/>
    <w:rsid w:val="008E7A3C"/>
    <w:rsid w:val="008F2A94"/>
    <w:rsid w:val="008F3121"/>
    <w:rsid w:val="008F5707"/>
    <w:rsid w:val="008F7260"/>
    <w:rsid w:val="009020B5"/>
    <w:rsid w:val="00904919"/>
    <w:rsid w:val="00904F5E"/>
    <w:rsid w:val="00905131"/>
    <w:rsid w:val="009052DE"/>
    <w:rsid w:val="0090791C"/>
    <w:rsid w:val="009106B0"/>
    <w:rsid w:val="009110E6"/>
    <w:rsid w:val="00917B7D"/>
    <w:rsid w:val="00920291"/>
    <w:rsid w:val="0092274A"/>
    <w:rsid w:val="0092471A"/>
    <w:rsid w:val="009250A1"/>
    <w:rsid w:val="009251D8"/>
    <w:rsid w:val="0092599F"/>
    <w:rsid w:val="009263F0"/>
    <w:rsid w:val="00932AC5"/>
    <w:rsid w:val="009338EC"/>
    <w:rsid w:val="00933EE3"/>
    <w:rsid w:val="009352E2"/>
    <w:rsid w:val="009360CB"/>
    <w:rsid w:val="00936FEC"/>
    <w:rsid w:val="00940F41"/>
    <w:rsid w:val="00943417"/>
    <w:rsid w:val="00944509"/>
    <w:rsid w:val="009456BB"/>
    <w:rsid w:val="00945C47"/>
    <w:rsid w:val="00956FB9"/>
    <w:rsid w:val="0095767F"/>
    <w:rsid w:val="009611E4"/>
    <w:rsid w:val="009622A0"/>
    <w:rsid w:val="00963084"/>
    <w:rsid w:val="00964DBC"/>
    <w:rsid w:val="009654AD"/>
    <w:rsid w:val="00966F0D"/>
    <w:rsid w:val="009704A0"/>
    <w:rsid w:val="0097661A"/>
    <w:rsid w:val="0097720C"/>
    <w:rsid w:val="00983CEA"/>
    <w:rsid w:val="009852A3"/>
    <w:rsid w:val="00986C82"/>
    <w:rsid w:val="0098720B"/>
    <w:rsid w:val="00991787"/>
    <w:rsid w:val="009930BD"/>
    <w:rsid w:val="009946B7"/>
    <w:rsid w:val="009955F1"/>
    <w:rsid w:val="009A1191"/>
    <w:rsid w:val="009A5AE0"/>
    <w:rsid w:val="009A6A43"/>
    <w:rsid w:val="009A77E2"/>
    <w:rsid w:val="009B0440"/>
    <w:rsid w:val="009B157E"/>
    <w:rsid w:val="009B23D6"/>
    <w:rsid w:val="009B3C07"/>
    <w:rsid w:val="009B402E"/>
    <w:rsid w:val="009B46FD"/>
    <w:rsid w:val="009B4C25"/>
    <w:rsid w:val="009B5930"/>
    <w:rsid w:val="009B61CE"/>
    <w:rsid w:val="009C0EFD"/>
    <w:rsid w:val="009C10C5"/>
    <w:rsid w:val="009C18F4"/>
    <w:rsid w:val="009C5295"/>
    <w:rsid w:val="009C73B6"/>
    <w:rsid w:val="009C76D3"/>
    <w:rsid w:val="009D1540"/>
    <w:rsid w:val="009D3885"/>
    <w:rsid w:val="009E090A"/>
    <w:rsid w:val="009E14E1"/>
    <w:rsid w:val="009E25B7"/>
    <w:rsid w:val="009E3CF7"/>
    <w:rsid w:val="009E64ED"/>
    <w:rsid w:val="009E79E1"/>
    <w:rsid w:val="009F2846"/>
    <w:rsid w:val="009F361C"/>
    <w:rsid w:val="009F45CF"/>
    <w:rsid w:val="009F4D1D"/>
    <w:rsid w:val="009F6674"/>
    <w:rsid w:val="009F790E"/>
    <w:rsid w:val="00A05334"/>
    <w:rsid w:val="00A06EE7"/>
    <w:rsid w:val="00A13113"/>
    <w:rsid w:val="00A1316A"/>
    <w:rsid w:val="00A15F0B"/>
    <w:rsid w:val="00A17061"/>
    <w:rsid w:val="00A207DD"/>
    <w:rsid w:val="00A207E4"/>
    <w:rsid w:val="00A21ED5"/>
    <w:rsid w:val="00A22895"/>
    <w:rsid w:val="00A23290"/>
    <w:rsid w:val="00A256A2"/>
    <w:rsid w:val="00A30830"/>
    <w:rsid w:val="00A31454"/>
    <w:rsid w:val="00A31C4A"/>
    <w:rsid w:val="00A31DB5"/>
    <w:rsid w:val="00A327B7"/>
    <w:rsid w:val="00A32C04"/>
    <w:rsid w:val="00A37B35"/>
    <w:rsid w:val="00A401FF"/>
    <w:rsid w:val="00A402BE"/>
    <w:rsid w:val="00A407F1"/>
    <w:rsid w:val="00A41C04"/>
    <w:rsid w:val="00A42F10"/>
    <w:rsid w:val="00A43C8E"/>
    <w:rsid w:val="00A43E0C"/>
    <w:rsid w:val="00A44315"/>
    <w:rsid w:val="00A44F19"/>
    <w:rsid w:val="00A45B98"/>
    <w:rsid w:val="00A461BC"/>
    <w:rsid w:val="00A46220"/>
    <w:rsid w:val="00A514A0"/>
    <w:rsid w:val="00A5173B"/>
    <w:rsid w:val="00A52A75"/>
    <w:rsid w:val="00A5322F"/>
    <w:rsid w:val="00A53CBA"/>
    <w:rsid w:val="00A54214"/>
    <w:rsid w:val="00A55CEB"/>
    <w:rsid w:val="00A56889"/>
    <w:rsid w:val="00A60AB5"/>
    <w:rsid w:val="00A65D6A"/>
    <w:rsid w:val="00A6639A"/>
    <w:rsid w:val="00A675BD"/>
    <w:rsid w:val="00A67C2B"/>
    <w:rsid w:val="00A7495A"/>
    <w:rsid w:val="00A773D1"/>
    <w:rsid w:val="00A80382"/>
    <w:rsid w:val="00A80DA8"/>
    <w:rsid w:val="00A833D0"/>
    <w:rsid w:val="00A8379E"/>
    <w:rsid w:val="00A84EF1"/>
    <w:rsid w:val="00A8579D"/>
    <w:rsid w:val="00A85A62"/>
    <w:rsid w:val="00A91780"/>
    <w:rsid w:val="00A91E1A"/>
    <w:rsid w:val="00A92526"/>
    <w:rsid w:val="00A9499E"/>
    <w:rsid w:val="00A953CD"/>
    <w:rsid w:val="00A97163"/>
    <w:rsid w:val="00AA0EAD"/>
    <w:rsid w:val="00AA2BF9"/>
    <w:rsid w:val="00AB126A"/>
    <w:rsid w:val="00AB15F3"/>
    <w:rsid w:val="00AB520F"/>
    <w:rsid w:val="00AB6115"/>
    <w:rsid w:val="00AB7EEC"/>
    <w:rsid w:val="00AC0432"/>
    <w:rsid w:val="00AC2AF8"/>
    <w:rsid w:val="00AC34FF"/>
    <w:rsid w:val="00AC662B"/>
    <w:rsid w:val="00AD00ED"/>
    <w:rsid w:val="00AD140C"/>
    <w:rsid w:val="00AD1C39"/>
    <w:rsid w:val="00AD346E"/>
    <w:rsid w:val="00AD42E9"/>
    <w:rsid w:val="00AD4E05"/>
    <w:rsid w:val="00AD77C9"/>
    <w:rsid w:val="00AE0621"/>
    <w:rsid w:val="00AE221B"/>
    <w:rsid w:val="00AE2A72"/>
    <w:rsid w:val="00AE2DF8"/>
    <w:rsid w:val="00AE3873"/>
    <w:rsid w:val="00AE4315"/>
    <w:rsid w:val="00AE5215"/>
    <w:rsid w:val="00AF0768"/>
    <w:rsid w:val="00AF0886"/>
    <w:rsid w:val="00AF11D9"/>
    <w:rsid w:val="00AF18D6"/>
    <w:rsid w:val="00AF2CB6"/>
    <w:rsid w:val="00AF434A"/>
    <w:rsid w:val="00AF6711"/>
    <w:rsid w:val="00AF72E8"/>
    <w:rsid w:val="00AF75FF"/>
    <w:rsid w:val="00AF7C38"/>
    <w:rsid w:val="00B00FCF"/>
    <w:rsid w:val="00B01559"/>
    <w:rsid w:val="00B05812"/>
    <w:rsid w:val="00B073D5"/>
    <w:rsid w:val="00B10F40"/>
    <w:rsid w:val="00B123B5"/>
    <w:rsid w:val="00B12F51"/>
    <w:rsid w:val="00B137EF"/>
    <w:rsid w:val="00B14499"/>
    <w:rsid w:val="00B147F3"/>
    <w:rsid w:val="00B167EE"/>
    <w:rsid w:val="00B16DB9"/>
    <w:rsid w:val="00B22684"/>
    <w:rsid w:val="00B22A8F"/>
    <w:rsid w:val="00B239EA"/>
    <w:rsid w:val="00B24B6A"/>
    <w:rsid w:val="00B26556"/>
    <w:rsid w:val="00B271D5"/>
    <w:rsid w:val="00B27330"/>
    <w:rsid w:val="00B274CD"/>
    <w:rsid w:val="00B364E5"/>
    <w:rsid w:val="00B36865"/>
    <w:rsid w:val="00B3782B"/>
    <w:rsid w:val="00B411D4"/>
    <w:rsid w:val="00B4127E"/>
    <w:rsid w:val="00B415E9"/>
    <w:rsid w:val="00B4161B"/>
    <w:rsid w:val="00B4180E"/>
    <w:rsid w:val="00B42166"/>
    <w:rsid w:val="00B42232"/>
    <w:rsid w:val="00B42DE8"/>
    <w:rsid w:val="00B44391"/>
    <w:rsid w:val="00B4508A"/>
    <w:rsid w:val="00B46608"/>
    <w:rsid w:val="00B46CFF"/>
    <w:rsid w:val="00B47240"/>
    <w:rsid w:val="00B53356"/>
    <w:rsid w:val="00B5478A"/>
    <w:rsid w:val="00B600F4"/>
    <w:rsid w:val="00B60DC2"/>
    <w:rsid w:val="00B612C5"/>
    <w:rsid w:val="00B62A2B"/>
    <w:rsid w:val="00B62FD2"/>
    <w:rsid w:val="00B646C1"/>
    <w:rsid w:val="00B6482B"/>
    <w:rsid w:val="00B702A4"/>
    <w:rsid w:val="00B707AD"/>
    <w:rsid w:val="00B718D0"/>
    <w:rsid w:val="00B72065"/>
    <w:rsid w:val="00B740C4"/>
    <w:rsid w:val="00B750DF"/>
    <w:rsid w:val="00B8194B"/>
    <w:rsid w:val="00B81F42"/>
    <w:rsid w:val="00B824CF"/>
    <w:rsid w:val="00B86C93"/>
    <w:rsid w:val="00B8782F"/>
    <w:rsid w:val="00B91DF2"/>
    <w:rsid w:val="00B91EB2"/>
    <w:rsid w:val="00B9343E"/>
    <w:rsid w:val="00B94FAA"/>
    <w:rsid w:val="00B950BD"/>
    <w:rsid w:val="00B973B2"/>
    <w:rsid w:val="00BA15F0"/>
    <w:rsid w:val="00BA5F07"/>
    <w:rsid w:val="00BA63AC"/>
    <w:rsid w:val="00BB0479"/>
    <w:rsid w:val="00BB3692"/>
    <w:rsid w:val="00BB36DD"/>
    <w:rsid w:val="00BB3F5C"/>
    <w:rsid w:val="00BB5177"/>
    <w:rsid w:val="00BB54E9"/>
    <w:rsid w:val="00BC06F5"/>
    <w:rsid w:val="00BC0CBA"/>
    <w:rsid w:val="00BC1FF7"/>
    <w:rsid w:val="00BC32AD"/>
    <w:rsid w:val="00BC489B"/>
    <w:rsid w:val="00BC4D4A"/>
    <w:rsid w:val="00BC4F10"/>
    <w:rsid w:val="00BC4F9C"/>
    <w:rsid w:val="00BC5F7B"/>
    <w:rsid w:val="00BC6A77"/>
    <w:rsid w:val="00BC6D15"/>
    <w:rsid w:val="00BD186A"/>
    <w:rsid w:val="00BD28B8"/>
    <w:rsid w:val="00BD3188"/>
    <w:rsid w:val="00BD4D3E"/>
    <w:rsid w:val="00BD64CF"/>
    <w:rsid w:val="00BD68E4"/>
    <w:rsid w:val="00BE1C0E"/>
    <w:rsid w:val="00BE2530"/>
    <w:rsid w:val="00BE399F"/>
    <w:rsid w:val="00BE4BC9"/>
    <w:rsid w:val="00BF36BF"/>
    <w:rsid w:val="00BF66C6"/>
    <w:rsid w:val="00C0055C"/>
    <w:rsid w:val="00C03985"/>
    <w:rsid w:val="00C04E94"/>
    <w:rsid w:val="00C0558F"/>
    <w:rsid w:val="00C0760B"/>
    <w:rsid w:val="00C10790"/>
    <w:rsid w:val="00C22208"/>
    <w:rsid w:val="00C268B2"/>
    <w:rsid w:val="00C31497"/>
    <w:rsid w:val="00C32304"/>
    <w:rsid w:val="00C32635"/>
    <w:rsid w:val="00C33025"/>
    <w:rsid w:val="00C333AB"/>
    <w:rsid w:val="00C36F0E"/>
    <w:rsid w:val="00C370FC"/>
    <w:rsid w:val="00C42176"/>
    <w:rsid w:val="00C449E6"/>
    <w:rsid w:val="00C449EB"/>
    <w:rsid w:val="00C52473"/>
    <w:rsid w:val="00C553AC"/>
    <w:rsid w:val="00C5684D"/>
    <w:rsid w:val="00C60CA4"/>
    <w:rsid w:val="00C61B69"/>
    <w:rsid w:val="00C63B60"/>
    <w:rsid w:val="00C64008"/>
    <w:rsid w:val="00C71487"/>
    <w:rsid w:val="00C71E07"/>
    <w:rsid w:val="00C727C6"/>
    <w:rsid w:val="00C74C2F"/>
    <w:rsid w:val="00C76370"/>
    <w:rsid w:val="00C802B7"/>
    <w:rsid w:val="00C817C8"/>
    <w:rsid w:val="00C84787"/>
    <w:rsid w:val="00C84D33"/>
    <w:rsid w:val="00C8726E"/>
    <w:rsid w:val="00C91A06"/>
    <w:rsid w:val="00C928B2"/>
    <w:rsid w:val="00C94A70"/>
    <w:rsid w:val="00C95962"/>
    <w:rsid w:val="00C963ED"/>
    <w:rsid w:val="00CA1FCC"/>
    <w:rsid w:val="00CA3031"/>
    <w:rsid w:val="00CA71AB"/>
    <w:rsid w:val="00CB08C9"/>
    <w:rsid w:val="00CB0E24"/>
    <w:rsid w:val="00CB15FD"/>
    <w:rsid w:val="00CB18A6"/>
    <w:rsid w:val="00CB1F37"/>
    <w:rsid w:val="00CB2A3C"/>
    <w:rsid w:val="00CB303D"/>
    <w:rsid w:val="00CB4298"/>
    <w:rsid w:val="00CB5335"/>
    <w:rsid w:val="00CB7A9D"/>
    <w:rsid w:val="00CC0DF9"/>
    <w:rsid w:val="00CC1F5D"/>
    <w:rsid w:val="00CC2E94"/>
    <w:rsid w:val="00CC69A5"/>
    <w:rsid w:val="00CC7760"/>
    <w:rsid w:val="00CC7C73"/>
    <w:rsid w:val="00CC7CC3"/>
    <w:rsid w:val="00CD10F2"/>
    <w:rsid w:val="00CD289B"/>
    <w:rsid w:val="00CE1AD5"/>
    <w:rsid w:val="00CE27C2"/>
    <w:rsid w:val="00CE5344"/>
    <w:rsid w:val="00CF2AB5"/>
    <w:rsid w:val="00CF4709"/>
    <w:rsid w:val="00CF5A7A"/>
    <w:rsid w:val="00D029F8"/>
    <w:rsid w:val="00D042C3"/>
    <w:rsid w:val="00D04863"/>
    <w:rsid w:val="00D0489B"/>
    <w:rsid w:val="00D05698"/>
    <w:rsid w:val="00D10CCB"/>
    <w:rsid w:val="00D115B0"/>
    <w:rsid w:val="00D1433C"/>
    <w:rsid w:val="00D146C9"/>
    <w:rsid w:val="00D16753"/>
    <w:rsid w:val="00D16C0D"/>
    <w:rsid w:val="00D207D4"/>
    <w:rsid w:val="00D219FC"/>
    <w:rsid w:val="00D22052"/>
    <w:rsid w:val="00D25DAF"/>
    <w:rsid w:val="00D2739A"/>
    <w:rsid w:val="00D30BBA"/>
    <w:rsid w:val="00D319F4"/>
    <w:rsid w:val="00D321B2"/>
    <w:rsid w:val="00D34F69"/>
    <w:rsid w:val="00D364F7"/>
    <w:rsid w:val="00D36F63"/>
    <w:rsid w:val="00D401C3"/>
    <w:rsid w:val="00D42968"/>
    <w:rsid w:val="00D44DC9"/>
    <w:rsid w:val="00D461A7"/>
    <w:rsid w:val="00D47101"/>
    <w:rsid w:val="00D47537"/>
    <w:rsid w:val="00D51272"/>
    <w:rsid w:val="00D51A6D"/>
    <w:rsid w:val="00D538D8"/>
    <w:rsid w:val="00D57D81"/>
    <w:rsid w:val="00D6007E"/>
    <w:rsid w:val="00D649B4"/>
    <w:rsid w:val="00D654C4"/>
    <w:rsid w:val="00D66346"/>
    <w:rsid w:val="00D67A1E"/>
    <w:rsid w:val="00D704C8"/>
    <w:rsid w:val="00D70EE1"/>
    <w:rsid w:val="00D7101E"/>
    <w:rsid w:val="00D72897"/>
    <w:rsid w:val="00D73626"/>
    <w:rsid w:val="00D73A30"/>
    <w:rsid w:val="00D74F78"/>
    <w:rsid w:val="00D8026F"/>
    <w:rsid w:val="00D81688"/>
    <w:rsid w:val="00D83520"/>
    <w:rsid w:val="00D84CF5"/>
    <w:rsid w:val="00D84D6D"/>
    <w:rsid w:val="00D84EDB"/>
    <w:rsid w:val="00D863A7"/>
    <w:rsid w:val="00D865C5"/>
    <w:rsid w:val="00D87445"/>
    <w:rsid w:val="00D91128"/>
    <w:rsid w:val="00D9144E"/>
    <w:rsid w:val="00D920E2"/>
    <w:rsid w:val="00D9348E"/>
    <w:rsid w:val="00D939AE"/>
    <w:rsid w:val="00D93C46"/>
    <w:rsid w:val="00D94B25"/>
    <w:rsid w:val="00D94DF9"/>
    <w:rsid w:val="00D95F6B"/>
    <w:rsid w:val="00D96FE3"/>
    <w:rsid w:val="00DA2593"/>
    <w:rsid w:val="00DA2F0B"/>
    <w:rsid w:val="00DA3518"/>
    <w:rsid w:val="00DA37F9"/>
    <w:rsid w:val="00DA4B84"/>
    <w:rsid w:val="00DB0FFA"/>
    <w:rsid w:val="00DB348E"/>
    <w:rsid w:val="00DB4A4F"/>
    <w:rsid w:val="00DB5103"/>
    <w:rsid w:val="00DB5547"/>
    <w:rsid w:val="00DB7198"/>
    <w:rsid w:val="00DB794D"/>
    <w:rsid w:val="00DC0BF3"/>
    <w:rsid w:val="00DC0DBD"/>
    <w:rsid w:val="00DC119B"/>
    <w:rsid w:val="00DC299F"/>
    <w:rsid w:val="00DC7CFA"/>
    <w:rsid w:val="00DD12A9"/>
    <w:rsid w:val="00DD1B40"/>
    <w:rsid w:val="00DD47EC"/>
    <w:rsid w:val="00DD6DB0"/>
    <w:rsid w:val="00DD7737"/>
    <w:rsid w:val="00DE0A42"/>
    <w:rsid w:val="00DE2D83"/>
    <w:rsid w:val="00DE633F"/>
    <w:rsid w:val="00DE691A"/>
    <w:rsid w:val="00DF6F44"/>
    <w:rsid w:val="00E01410"/>
    <w:rsid w:val="00E06C25"/>
    <w:rsid w:val="00E079E1"/>
    <w:rsid w:val="00E116A7"/>
    <w:rsid w:val="00E15671"/>
    <w:rsid w:val="00E16228"/>
    <w:rsid w:val="00E167F9"/>
    <w:rsid w:val="00E21DF1"/>
    <w:rsid w:val="00E22401"/>
    <w:rsid w:val="00E2280B"/>
    <w:rsid w:val="00E30725"/>
    <w:rsid w:val="00E30A36"/>
    <w:rsid w:val="00E323D3"/>
    <w:rsid w:val="00E328CE"/>
    <w:rsid w:val="00E32F91"/>
    <w:rsid w:val="00E32FA2"/>
    <w:rsid w:val="00E33D5B"/>
    <w:rsid w:val="00E3407A"/>
    <w:rsid w:val="00E3550B"/>
    <w:rsid w:val="00E4031C"/>
    <w:rsid w:val="00E40D38"/>
    <w:rsid w:val="00E412F8"/>
    <w:rsid w:val="00E42155"/>
    <w:rsid w:val="00E448B8"/>
    <w:rsid w:val="00E457B7"/>
    <w:rsid w:val="00E4637A"/>
    <w:rsid w:val="00E53469"/>
    <w:rsid w:val="00E615F0"/>
    <w:rsid w:val="00E6309F"/>
    <w:rsid w:val="00E6387B"/>
    <w:rsid w:val="00E67356"/>
    <w:rsid w:val="00E67CD0"/>
    <w:rsid w:val="00E70A50"/>
    <w:rsid w:val="00E71D66"/>
    <w:rsid w:val="00E71E99"/>
    <w:rsid w:val="00E72BCE"/>
    <w:rsid w:val="00E73923"/>
    <w:rsid w:val="00E74056"/>
    <w:rsid w:val="00E77368"/>
    <w:rsid w:val="00E7744A"/>
    <w:rsid w:val="00E805A6"/>
    <w:rsid w:val="00E82153"/>
    <w:rsid w:val="00E8273A"/>
    <w:rsid w:val="00E8347A"/>
    <w:rsid w:val="00E84444"/>
    <w:rsid w:val="00E85291"/>
    <w:rsid w:val="00E874D1"/>
    <w:rsid w:val="00E876BE"/>
    <w:rsid w:val="00E91024"/>
    <w:rsid w:val="00E93EAD"/>
    <w:rsid w:val="00E95F10"/>
    <w:rsid w:val="00E97DA5"/>
    <w:rsid w:val="00EA1335"/>
    <w:rsid w:val="00EA27FC"/>
    <w:rsid w:val="00EB011F"/>
    <w:rsid w:val="00EB1880"/>
    <w:rsid w:val="00EC067F"/>
    <w:rsid w:val="00EC14E4"/>
    <w:rsid w:val="00EC2614"/>
    <w:rsid w:val="00EC3152"/>
    <w:rsid w:val="00EC320A"/>
    <w:rsid w:val="00EC34E4"/>
    <w:rsid w:val="00EC776C"/>
    <w:rsid w:val="00ED04E5"/>
    <w:rsid w:val="00ED4154"/>
    <w:rsid w:val="00ED4BA4"/>
    <w:rsid w:val="00ED57BC"/>
    <w:rsid w:val="00EE0DE2"/>
    <w:rsid w:val="00EE0ED9"/>
    <w:rsid w:val="00EE799F"/>
    <w:rsid w:val="00EE7F56"/>
    <w:rsid w:val="00EF0E13"/>
    <w:rsid w:val="00EF288E"/>
    <w:rsid w:val="00EF2DF8"/>
    <w:rsid w:val="00EF30A0"/>
    <w:rsid w:val="00EF3FDE"/>
    <w:rsid w:val="00EF4B56"/>
    <w:rsid w:val="00EF4CFB"/>
    <w:rsid w:val="00EF74F6"/>
    <w:rsid w:val="00F01477"/>
    <w:rsid w:val="00F0431E"/>
    <w:rsid w:val="00F07DFC"/>
    <w:rsid w:val="00F11D55"/>
    <w:rsid w:val="00F12B98"/>
    <w:rsid w:val="00F13B43"/>
    <w:rsid w:val="00F14F22"/>
    <w:rsid w:val="00F15488"/>
    <w:rsid w:val="00F15F9B"/>
    <w:rsid w:val="00F160AA"/>
    <w:rsid w:val="00F17463"/>
    <w:rsid w:val="00F2346B"/>
    <w:rsid w:val="00F25912"/>
    <w:rsid w:val="00F25DFD"/>
    <w:rsid w:val="00F25E58"/>
    <w:rsid w:val="00F300E0"/>
    <w:rsid w:val="00F3452B"/>
    <w:rsid w:val="00F345DC"/>
    <w:rsid w:val="00F351CE"/>
    <w:rsid w:val="00F370B3"/>
    <w:rsid w:val="00F3712E"/>
    <w:rsid w:val="00F40F09"/>
    <w:rsid w:val="00F41B4B"/>
    <w:rsid w:val="00F42707"/>
    <w:rsid w:val="00F4335B"/>
    <w:rsid w:val="00F523E9"/>
    <w:rsid w:val="00F52920"/>
    <w:rsid w:val="00F54D20"/>
    <w:rsid w:val="00F551FB"/>
    <w:rsid w:val="00F556FF"/>
    <w:rsid w:val="00F567C9"/>
    <w:rsid w:val="00F56EE2"/>
    <w:rsid w:val="00F624F8"/>
    <w:rsid w:val="00F62E23"/>
    <w:rsid w:val="00F70293"/>
    <w:rsid w:val="00F73694"/>
    <w:rsid w:val="00F82765"/>
    <w:rsid w:val="00F82B5B"/>
    <w:rsid w:val="00F8452E"/>
    <w:rsid w:val="00F84FDE"/>
    <w:rsid w:val="00F85124"/>
    <w:rsid w:val="00F8534F"/>
    <w:rsid w:val="00F8641E"/>
    <w:rsid w:val="00F90C3C"/>
    <w:rsid w:val="00F91B98"/>
    <w:rsid w:val="00F954CC"/>
    <w:rsid w:val="00F965CC"/>
    <w:rsid w:val="00F96DDB"/>
    <w:rsid w:val="00FA4B49"/>
    <w:rsid w:val="00FA5647"/>
    <w:rsid w:val="00FA79D0"/>
    <w:rsid w:val="00FB075D"/>
    <w:rsid w:val="00FB3B99"/>
    <w:rsid w:val="00FB6E48"/>
    <w:rsid w:val="00FC2AA7"/>
    <w:rsid w:val="00FC7F47"/>
    <w:rsid w:val="00FD1D73"/>
    <w:rsid w:val="00FD492D"/>
    <w:rsid w:val="00FD58B5"/>
    <w:rsid w:val="00FE0B8D"/>
    <w:rsid w:val="00FE0E75"/>
    <w:rsid w:val="00FE25B9"/>
    <w:rsid w:val="00FE3BD1"/>
    <w:rsid w:val="00FE5F19"/>
    <w:rsid w:val="00FE6E82"/>
    <w:rsid w:val="00FF030B"/>
    <w:rsid w:val="00FF1CF2"/>
    <w:rsid w:val="00FF2045"/>
    <w:rsid w:val="00FF3247"/>
    <w:rsid w:val="00FF34E8"/>
    <w:rsid w:val="00FF61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E83CC9-C033-4482-9A6F-9818F7C7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95A"/>
    <w:rPr>
      <w:sz w:val="24"/>
      <w:szCs w:val="24"/>
      <w:lang w:val="es-ES_tradnl" w:eastAsia="es-ES_tradnl"/>
    </w:rPr>
  </w:style>
  <w:style w:type="paragraph" w:styleId="Ttulo1">
    <w:name w:val="heading 1"/>
    <w:basedOn w:val="Normal"/>
    <w:link w:val="Ttulo1Car"/>
    <w:uiPriority w:val="9"/>
    <w:qFormat/>
    <w:rsid w:val="003E05BF"/>
    <w:pPr>
      <w:spacing w:before="100" w:beforeAutospacing="1" w:after="100" w:afterAutospacing="1"/>
      <w:outlineLvl w:val="0"/>
    </w:pPr>
    <w:rPr>
      <w:b/>
      <w:bCs/>
      <w:kern w:val="36"/>
      <w:sz w:val="48"/>
      <w:szCs w:val="4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C49F6"/>
    <w:pPr>
      <w:tabs>
        <w:tab w:val="center" w:pos="4252"/>
        <w:tab w:val="right" w:pos="8504"/>
      </w:tabs>
    </w:pPr>
  </w:style>
  <w:style w:type="paragraph" w:styleId="Piedepgina">
    <w:name w:val="footer"/>
    <w:basedOn w:val="Normal"/>
    <w:link w:val="PiedepginaCar"/>
    <w:uiPriority w:val="99"/>
    <w:rsid w:val="005C49F6"/>
    <w:pPr>
      <w:tabs>
        <w:tab w:val="center" w:pos="4252"/>
        <w:tab w:val="right" w:pos="8504"/>
      </w:tabs>
    </w:pPr>
  </w:style>
  <w:style w:type="character" w:styleId="Hipervnculo">
    <w:name w:val="Hyperlink"/>
    <w:uiPriority w:val="99"/>
    <w:rsid w:val="00B12F51"/>
    <w:rPr>
      <w:color w:val="0000FF"/>
      <w:u w:val="single"/>
    </w:rPr>
  </w:style>
  <w:style w:type="paragraph" w:customStyle="1" w:styleId="Contenidodelatabla">
    <w:name w:val="Contenido de la tabla"/>
    <w:basedOn w:val="Textoindependiente"/>
    <w:rsid w:val="00014AC0"/>
    <w:pPr>
      <w:suppressLineNumbers/>
    </w:pPr>
  </w:style>
  <w:style w:type="paragraph" w:customStyle="1" w:styleId="Encabezadodelatabla">
    <w:name w:val="Encabezado de la tabla"/>
    <w:basedOn w:val="Contenidodelatabla"/>
    <w:rsid w:val="00014AC0"/>
    <w:pPr>
      <w:jc w:val="center"/>
    </w:pPr>
    <w:rPr>
      <w:b/>
      <w:bCs/>
      <w:i/>
      <w:iCs/>
    </w:rPr>
  </w:style>
  <w:style w:type="paragraph" w:styleId="Textoindependiente">
    <w:name w:val="Body Text"/>
    <w:basedOn w:val="Normal"/>
    <w:rsid w:val="00014AC0"/>
    <w:pPr>
      <w:spacing w:after="120"/>
    </w:pPr>
  </w:style>
  <w:style w:type="paragraph" w:styleId="NormalWeb">
    <w:name w:val="Normal (Web)"/>
    <w:basedOn w:val="Normal"/>
    <w:uiPriority w:val="99"/>
    <w:rsid w:val="007B630B"/>
    <w:pPr>
      <w:spacing w:before="100" w:beforeAutospacing="1" w:after="100" w:afterAutospacing="1"/>
    </w:pPr>
    <w:rPr>
      <w:lang w:val="es-ES" w:eastAsia="es-ES"/>
    </w:rPr>
  </w:style>
  <w:style w:type="character" w:customStyle="1" w:styleId="apple-style-span">
    <w:name w:val="apple-style-span"/>
    <w:basedOn w:val="Fuentedeprrafopredeter"/>
    <w:rsid w:val="006020B7"/>
  </w:style>
  <w:style w:type="character" w:customStyle="1" w:styleId="apple-converted-space">
    <w:name w:val="apple-converted-space"/>
    <w:basedOn w:val="Fuentedeprrafopredeter"/>
    <w:rsid w:val="006020B7"/>
  </w:style>
  <w:style w:type="character" w:customStyle="1" w:styleId="textonavy">
    <w:name w:val="texto_navy"/>
    <w:basedOn w:val="Fuentedeprrafopredeter"/>
    <w:rsid w:val="00586939"/>
  </w:style>
  <w:style w:type="paragraph" w:customStyle="1" w:styleId="Default">
    <w:name w:val="Default"/>
    <w:rsid w:val="00136262"/>
    <w:pPr>
      <w:autoSpaceDE w:val="0"/>
      <w:autoSpaceDN w:val="0"/>
      <w:adjustRightInd w:val="0"/>
    </w:pPr>
    <w:rPr>
      <w:rFonts w:ascii="Arial" w:hAnsi="Arial" w:cs="Arial"/>
      <w:color w:val="000000"/>
      <w:sz w:val="24"/>
      <w:szCs w:val="24"/>
      <w:lang w:val="es-ES" w:eastAsia="es-ES"/>
    </w:rPr>
  </w:style>
  <w:style w:type="paragraph" w:styleId="Textonotapie">
    <w:name w:val="footnote text"/>
    <w:basedOn w:val="Normal"/>
    <w:link w:val="TextonotapieCar"/>
    <w:uiPriority w:val="99"/>
    <w:rsid w:val="001C3F4D"/>
    <w:rPr>
      <w:sz w:val="20"/>
    </w:rPr>
  </w:style>
  <w:style w:type="character" w:styleId="Refdenotaalpie">
    <w:name w:val="footnote reference"/>
    <w:uiPriority w:val="99"/>
    <w:semiHidden/>
    <w:rsid w:val="001C3F4D"/>
    <w:rPr>
      <w:vertAlign w:val="superscript"/>
    </w:rPr>
  </w:style>
  <w:style w:type="character" w:styleId="Textoennegrita">
    <w:name w:val="Strong"/>
    <w:uiPriority w:val="22"/>
    <w:qFormat/>
    <w:rsid w:val="001C3F4D"/>
    <w:rPr>
      <w:b/>
      <w:bCs/>
    </w:rPr>
  </w:style>
  <w:style w:type="character" w:customStyle="1" w:styleId="PiedepginaCar">
    <w:name w:val="Pie de página Car"/>
    <w:link w:val="Piedepgina"/>
    <w:uiPriority w:val="99"/>
    <w:rsid w:val="00217BD0"/>
    <w:rPr>
      <w:rFonts w:ascii="Thorndale" w:eastAsia="Andale Sans UI" w:hAnsi="Thorndale"/>
      <w:sz w:val="24"/>
      <w:lang w:val="es-ES_tradnl"/>
    </w:rPr>
  </w:style>
  <w:style w:type="paragraph" w:styleId="Textodeglobo">
    <w:name w:val="Balloon Text"/>
    <w:basedOn w:val="Normal"/>
    <w:link w:val="TextodegloboCar"/>
    <w:rsid w:val="00217BD0"/>
    <w:rPr>
      <w:rFonts w:ascii="Tahoma" w:hAnsi="Tahoma"/>
      <w:sz w:val="16"/>
      <w:szCs w:val="16"/>
    </w:rPr>
  </w:style>
  <w:style w:type="character" w:customStyle="1" w:styleId="TextodegloboCar">
    <w:name w:val="Texto de globo Car"/>
    <w:link w:val="Textodeglobo"/>
    <w:rsid w:val="00217BD0"/>
    <w:rPr>
      <w:rFonts w:ascii="Tahoma" w:eastAsia="Andale Sans UI" w:hAnsi="Tahoma" w:cs="Tahoma"/>
      <w:sz w:val="16"/>
      <w:szCs w:val="16"/>
      <w:lang w:val="es-ES_tradnl"/>
    </w:rPr>
  </w:style>
  <w:style w:type="character" w:customStyle="1" w:styleId="EncabezadoCar">
    <w:name w:val="Encabezado Car"/>
    <w:link w:val="Encabezado"/>
    <w:rsid w:val="00217BD0"/>
    <w:rPr>
      <w:rFonts w:ascii="Thorndale" w:eastAsia="Andale Sans UI" w:hAnsi="Thorndale"/>
      <w:sz w:val="24"/>
      <w:lang w:val="es-ES_tradnl"/>
    </w:rPr>
  </w:style>
  <w:style w:type="paragraph" w:customStyle="1" w:styleId="Compaa">
    <w:name w:val="Compañía"/>
    <w:basedOn w:val="Textoindependiente"/>
    <w:next w:val="Fecha"/>
    <w:rsid w:val="00217BD0"/>
    <w:pPr>
      <w:keepLines/>
      <w:framePr w:w="8640" w:h="1440" w:wrap="notBeside" w:vAnchor="page" w:hAnchor="margin" w:xAlign="center" w:y="889"/>
      <w:spacing w:after="40" w:line="240" w:lineRule="atLeast"/>
      <w:jc w:val="center"/>
    </w:pPr>
    <w:rPr>
      <w:rFonts w:ascii="Garamond" w:eastAsia="Batang" w:hAnsi="Garamond"/>
      <w:caps/>
      <w:spacing w:val="75"/>
      <w:kern w:val="18"/>
      <w:sz w:val="21"/>
      <w:lang w:val="es-ES" w:eastAsia="en-US"/>
    </w:rPr>
  </w:style>
  <w:style w:type="paragraph" w:styleId="Fecha">
    <w:name w:val="Date"/>
    <w:basedOn w:val="Normal"/>
    <w:next w:val="Normal"/>
    <w:link w:val="FechaCar"/>
    <w:rsid w:val="00217BD0"/>
  </w:style>
  <w:style w:type="character" w:customStyle="1" w:styleId="FechaCar">
    <w:name w:val="Fecha Car"/>
    <w:link w:val="Fecha"/>
    <w:rsid w:val="00217BD0"/>
    <w:rPr>
      <w:rFonts w:ascii="Thorndale" w:eastAsia="Andale Sans UI" w:hAnsi="Thorndale"/>
      <w:sz w:val="24"/>
      <w:lang w:val="es-ES_tradnl"/>
    </w:rPr>
  </w:style>
  <w:style w:type="paragraph" w:styleId="Textosinformato">
    <w:name w:val="Plain Text"/>
    <w:basedOn w:val="Normal"/>
    <w:link w:val="TextosinformatoCar"/>
    <w:uiPriority w:val="99"/>
    <w:unhideWhenUsed/>
    <w:rsid w:val="000541B5"/>
    <w:rPr>
      <w:rFonts w:ascii="Courier New" w:hAnsi="Courier New" w:cs="Courier New"/>
      <w:sz w:val="20"/>
      <w:lang w:val="es-CO" w:eastAsia="es-CO"/>
    </w:rPr>
  </w:style>
  <w:style w:type="character" w:customStyle="1" w:styleId="TextosinformatoCar">
    <w:name w:val="Texto sin formato Car"/>
    <w:link w:val="Textosinformato"/>
    <w:uiPriority w:val="99"/>
    <w:rsid w:val="000541B5"/>
    <w:rPr>
      <w:rFonts w:ascii="Courier New" w:hAnsi="Courier New" w:cs="Courier New"/>
    </w:rPr>
  </w:style>
  <w:style w:type="paragraph" w:customStyle="1" w:styleId="Cuadrculaclara-nfasis31">
    <w:name w:val="Cuadrícula clara - Énfasis 31"/>
    <w:basedOn w:val="Normal"/>
    <w:uiPriority w:val="34"/>
    <w:qFormat/>
    <w:rsid w:val="00231F4D"/>
    <w:pPr>
      <w:ind w:left="708"/>
    </w:pPr>
  </w:style>
  <w:style w:type="character" w:customStyle="1" w:styleId="TextonotapieCar">
    <w:name w:val="Texto nota pie Car"/>
    <w:link w:val="Textonotapie"/>
    <w:uiPriority w:val="99"/>
    <w:rsid w:val="00F01477"/>
    <w:rPr>
      <w:rFonts w:ascii="Thorndale" w:eastAsia="Andale Sans UI" w:hAnsi="Thorndale"/>
      <w:lang w:val="es-ES_tradnl"/>
    </w:rPr>
  </w:style>
  <w:style w:type="character" w:styleId="Refdecomentario">
    <w:name w:val="annotation reference"/>
    <w:uiPriority w:val="99"/>
    <w:rsid w:val="008B221F"/>
    <w:rPr>
      <w:sz w:val="16"/>
      <w:szCs w:val="16"/>
    </w:rPr>
  </w:style>
  <w:style w:type="paragraph" w:styleId="Textocomentario">
    <w:name w:val="annotation text"/>
    <w:basedOn w:val="Normal"/>
    <w:link w:val="TextocomentarioCar"/>
    <w:uiPriority w:val="99"/>
    <w:rsid w:val="008B221F"/>
    <w:rPr>
      <w:sz w:val="20"/>
    </w:rPr>
  </w:style>
  <w:style w:type="character" w:customStyle="1" w:styleId="TextocomentarioCar">
    <w:name w:val="Texto comentario Car"/>
    <w:link w:val="Textocomentario"/>
    <w:uiPriority w:val="99"/>
    <w:rsid w:val="008B221F"/>
    <w:rPr>
      <w:rFonts w:ascii="Thorndale" w:eastAsia="Andale Sans UI" w:hAnsi="Thorndale"/>
      <w:lang w:val="es-ES_tradnl"/>
    </w:rPr>
  </w:style>
  <w:style w:type="paragraph" w:styleId="Asuntodelcomentario">
    <w:name w:val="annotation subject"/>
    <w:basedOn w:val="Textocomentario"/>
    <w:next w:val="Textocomentario"/>
    <w:link w:val="AsuntodelcomentarioCar"/>
    <w:rsid w:val="008B221F"/>
    <w:rPr>
      <w:b/>
      <w:bCs/>
    </w:rPr>
  </w:style>
  <w:style w:type="character" w:customStyle="1" w:styleId="AsuntodelcomentarioCar">
    <w:name w:val="Asunto del comentario Car"/>
    <w:link w:val="Asuntodelcomentario"/>
    <w:rsid w:val="008B221F"/>
    <w:rPr>
      <w:rFonts w:ascii="Thorndale" w:eastAsia="Andale Sans UI" w:hAnsi="Thorndale"/>
      <w:b/>
      <w:bCs/>
      <w:lang w:val="es-ES_tradnl"/>
    </w:rPr>
  </w:style>
  <w:style w:type="paragraph" w:customStyle="1" w:styleId="Listaclara-nfasis31">
    <w:name w:val="Lista clara - Énfasis 31"/>
    <w:hidden/>
    <w:uiPriority w:val="99"/>
    <w:semiHidden/>
    <w:rsid w:val="001B2B57"/>
    <w:rPr>
      <w:rFonts w:ascii="Thorndale" w:eastAsia="Andale Sans UI" w:hAnsi="Thorndale"/>
      <w:sz w:val="24"/>
      <w:lang w:val="es-ES_tradnl"/>
    </w:rPr>
  </w:style>
  <w:style w:type="paragraph" w:customStyle="1" w:styleId="contenido">
    <w:name w:val="contenido"/>
    <w:basedOn w:val="Normal"/>
    <w:rsid w:val="00627B35"/>
    <w:pPr>
      <w:spacing w:before="100" w:beforeAutospacing="1" w:after="100" w:afterAutospacing="1"/>
    </w:pPr>
    <w:rPr>
      <w:lang w:val="es-ES" w:eastAsia="es-ES"/>
    </w:rPr>
  </w:style>
  <w:style w:type="paragraph" w:customStyle="1" w:styleId="Listamedia2-nfasis21">
    <w:name w:val="Lista media 2 - Énfasis 21"/>
    <w:hidden/>
    <w:uiPriority w:val="71"/>
    <w:rsid w:val="00687E84"/>
    <w:rPr>
      <w:rFonts w:ascii="Thorndale" w:eastAsia="Andale Sans UI" w:hAnsi="Thorndale"/>
      <w:sz w:val="24"/>
      <w:lang w:val="es-ES_tradnl"/>
    </w:rPr>
  </w:style>
  <w:style w:type="paragraph" w:customStyle="1" w:styleId="Listavistosa-nfasis11">
    <w:name w:val="Lista vistosa - Énfasis 11"/>
    <w:basedOn w:val="Normal"/>
    <w:uiPriority w:val="63"/>
    <w:qFormat/>
    <w:rsid w:val="009C76D3"/>
    <w:pPr>
      <w:ind w:left="708"/>
    </w:pPr>
  </w:style>
  <w:style w:type="table" w:styleId="Tablaconcuadrcula">
    <w:name w:val="Table Grid"/>
    <w:basedOn w:val="Tablanormal"/>
    <w:rsid w:val="00001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3,Ha,Resume Title,Párrafo de lista1,Bullets,Elabora,List,Fluvial1,Cuadrícula clara - Énfasis 31,Normal. Viñetas,List Paragraph,HOJA,Bolita,Párrafo de lista4,BOLADEF,Párrafo de lista3,Párrafo de lista21,BOLA,Nivel 1 OS"/>
    <w:basedOn w:val="Normal"/>
    <w:link w:val="PrrafodelistaCar"/>
    <w:uiPriority w:val="99"/>
    <w:qFormat/>
    <w:rsid w:val="008A5A9D"/>
    <w:pPr>
      <w:ind w:left="708"/>
    </w:pPr>
  </w:style>
  <w:style w:type="character" w:customStyle="1" w:styleId="PrrafodelistaCar">
    <w:name w:val="Párrafo de lista Car"/>
    <w:aliases w:val="titulo 3 Car,Ha Car,Resume Title Car,Párrafo de lista1 Car,Bullets Car,Elabora Car,List Car,Fluvial1 Car,Cuadrícula clara - Énfasis 31 Car,Normal. Viñetas Car,List Paragraph Car,HOJA Car,Bolita Car,Párrafo de lista4 Car,BOLADEF Car"/>
    <w:link w:val="Prrafodelista"/>
    <w:uiPriority w:val="99"/>
    <w:qFormat/>
    <w:locked/>
    <w:rsid w:val="005514AF"/>
    <w:rPr>
      <w:rFonts w:ascii="Thorndale" w:eastAsia="Andale Sans UI" w:hAnsi="Thorndale"/>
      <w:sz w:val="24"/>
      <w:lang w:val="es-ES_tradnl"/>
    </w:rPr>
  </w:style>
  <w:style w:type="character" w:customStyle="1" w:styleId="Ttulo1Car">
    <w:name w:val="Título 1 Car"/>
    <w:link w:val="Ttulo1"/>
    <w:uiPriority w:val="9"/>
    <w:rsid w:val="003E05BF"/>
    <w:rPr>
      <w:b/>
      <w:bCs/>
      <w:kern w:val="36"/>
      <w:sz w:val="48"/>
      <w:szCs w:val="48"/>
    </w:rPr>
  </w:style>
  <w:style w:type="character" w:styleId="nfasis">
    <w:name w:val="Emphasis"/>
    <w:uiPriority w:val="20"/>
    <w:qFormat/>
    <w:rsid w:val="00DB5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23">
      <w:bodyDiv w:val="1"/>
      <w:marLeft w:val="0"/>
      <w:marRight w:val="0"/>
      <w:marTop w:val="0"/>
      <w:marBottom w:val="0"/>
      <w:divBdr>
        <w:top w:val="none" w:sz="0" w:space="0" w:color="auto"/>
        <w:left w:val="none" w:sz="0" w:space="0" w:color="auto"/>
        <w:bottom w:val="none" w:sz="0" w:space="0" w:color="auto"/>
        <w:right w:val="none" w:sz="0" w:space="0" w:color="auto"/>
      </w:divBdr>
    </w:div>
    <w:div w:id="25374889">
      <w:bodyDiv w:val="1"/>
      <w:marLeft w:val="0"/>
      <w:marRight w:val="0"/>
      <w:marTop w:val="0"/>
      <w:marBottom w:val="0"/>
      <w:divBdr>
        <w:top w:val="none" w:sz="0" w:space="0" w:color="auto"/>
        <w:left w:val="none" w:sz="0" w:space="0" w:color="auto"/>
        <w:bottom w:val="none" w:sz="0" w:space="0" w:color="auto"/>
        <w:right w:val="none" w:sz="0" w:space="0" w:color="auto"/>
      </w:divBdr>
    </w:div>
    <w:div w:id="133985785">
      <w:bodyDiv w:val="1"/>
      <w:marLeft w:val="0"/>
      <w:marRight w:val="0"/>
      <w:marTop w:val="0"/>
      <w:marBottom w:val="0"/>
      <w:divBdr>
        <w:top w:val="none" w:sz="0" w:space="0" w:color="auto"/>
        <w:left w:val="none" w:sz="0" w:space="0" w:color="auto"/>
        <w:bottom w:val="none" w:sz="0" w:space="0" w:color="auto"/>
        <w:right w:val="none" w:sz="0" w:space="0" w:color="auto"/>
      </w:divBdr>
    </w:div>
    <w:div w:id="170921302">
      <w:bodyDiv w:val="1"/>
      <w:marLeft w:val="0"/>
      <w:marRight w:val="0"/>
      <w:marTop w:val="0"/>
      <w:marBottom w:val="0"/>
      <w:divBdr>
        <w:top w:val="none" w:sz="0" w:space="0" w:color="auto"/>
        <w:left w:val="none" w:sz="0" w:space="0" w:color="auto"/>
        <w:bottom w:val="none" w:sz="0" w:space="0" w:color="auto"/>
        <w:right w:val="none" w:sz="0" w:space="0" w:color="auto"/>
      </w:divBdr>
    </w:div>
    <w:div w:id="275722580">
      <w:bodyDiv w:val="1"/>
      <w:marLeft w:val="0"/>
      <w:marRight w:val="0"/>
      <w:marTop w:val="0"/>
      <w:marBottom w:val="0"/>
      <w:divBdr>
        <w:top w:val="none" w:sz="0" w:space="0" w:color="auto"/>
        <w:left w:val="none" w:sz="0" w:space="0" w:color="auto"/>
        <w:bottom w:val="none" w:sz="0" w:space="0" w:color="auto"/>
        <w:right w:val="none" w:sz="0" w:space="0" w:color="auto"/>
      </w:divBdr>
    </w:div>
    <w:div w:id="394009261">
      <w:bodyDiv w:val="1"/>
      <w:marLeft w:val="0"/>
      <w:marRight w:val="0"/>
      <w:marTop w:val="0"/>
      <w:marBottom w:val="0"/>
      <w:divBdr>
        <w:top w:val="none" w:sz="0" w:space="0" w:color="auto"/>
        <w:left w:val="none" w:sz="0" w:space="0" w:color="auto"/>
        <w:bottom w:val="none" w:sz="0" w:space="0" w:color="auto"/>
        <w:right w:val="none" w:sz="0" w:space="0" w:color="auto"/>
      </w:divBdr>
    </w:div>
    <w:div w:id="437987600">
      <w:bodyDiv w:val="1"/>
      <w:marLeft w:val="0"/>
      <w:marRight w:val="0"/>
      <w:marTop w:val="0"/>
      <w:marBottom w:val="0"/>
      <w:divBdr>
        <w:top w:val="none" w:sz="0" w:space="0" w:color="auto"/>
        <w:left w:val="none" w:sz="0" w:space="0" w:color="auto"/>
        <w:bottom w:val="none" w:sz="0" w:space="0" w:color="auto"/>
        <w:right w:val="none" w:sz="0" w:space="0" w:color="auto"/>
      </w:divBdr>
    </w:div>
    <w:div w:id="439567980">
      <w:bodyDiv w:val="1"/>
      <w:marLeft w:val="0"/>
      <w:marRight w:val="0"/>
      <w:marTop w:val="0"/>
      <w:marBottom w:val="0"/>
      <w:divBdr>
        <w:top w:val="none" w:sz="0" w:space="0" w:color="auto"/>
        <w:left w:val="none" w:sz="0" w:space="0" w:color="auto"/>
        <w:bottom w:val="none" w:sz="0" w:space="0" w:color="auto"/>
        <w:right w:val="none" w:sz="0" w:space="0" w:color="auto"/>
      </w:divBdr>
    </w:div>
    <w:div w:id="442071982">
      <w:bodyDiv w:val="1"/>
      <w:marLeft w:val="0"/>
      <w:marRight w:val="0"/>
      <w:marTop w:val="0"/>
      <w:marBottom w:val="0"/>
      <w:divBdr>
        <w:top w:val="none" w:sz="0" w:space="0" w:color="auto"/>
        <w:left w:val="none" w:sz="0" w:space="0" w:color="auto"/>
        <w:bottom w:val="none" w:sz="0" w:space="0" w:color="auto"/>
        <w:right w:val="none" w:sz="0" w:space="0" w:color="auto"/>
      </w:divBdr>
    </w:div>
    <w:div w:id="520437539">
      <w:bodyDiv w:val="1"/>
      <w:marLeft w:val="0"/>
      <w:marRight w:val="0"/>
      <w:marTop w:val="0"/>
      <w:marBottom w:val="0"/>
      <w:divBdr>
        <w:top w:val="none" w:sz="0" w:space="0" w:color="auto"/>
        <w:left w:val="none" w:sz="0" w:space="0" w:color="auto"/>
        <w:bottom w:val="none" w:sz="0" w:space="0" w:color="auto"/>
        <w:right w:val="none" w:sz="0" w:space="0" w:color="auto"/>
      </w:divBdr>
      <w:divsChild>
        <w:div w:id="1323124320">
          <w:marLeft w:val="0"/>
          <w:marRight w:val="0"/>
          <w:marTop w:val="0"/>
          <w:marBottom w:val="0"/>
          <w:divBdr>
            <w:top w:val="none" w:sz="0" w:space="0" w:color="auto"/>
            <w:left w:val="none" w:sz="0" w:space="0" w:color="auto"/>
            <w:bottom w:val="none" w:sz="0" w:space="0" w:color="auto"/>
            <w:right w:val="none" w:sz="0" w:space="0" w:color="auto"/>
          </w:divBdr>
        </w:div>
        <w:div w:id="1735394572">
          <w:marLeft w:val="0"/>
          <w:marRight w:val="0"/>
          <w:marTop w:val="0"/>
          <w:marBottom w:val="0"/>
          <w:divBdr>
            <w:top w:val="none" w:sz="0" w:space="0" w:color="auto"/>
            <w:left w:val="none" w:sz="0" w:space="0" w:color="auto"/>
            <w:bottom w:val="none" w:sz="0" w:space="0" w:color="auto"/>
            <w:right w:val="none" w:sz="0" w:space="0" w:color="auto"/>
          </w:divBdr>
        </w:div>
      </w:divsChild>
    </w:div>
    <w:div w:id="618487781">
      <w:bodyDiv w:val="1"/>
      <w:marLeft w:val="0"/>
      <w:marRight w:val="0"/>
      <w:marTop w:val="0"/>
      <w:marBottom w:val="0"/>
      <w:divBdr>
        <w:top w:val="none" w:sz="0" w:space="0" w:color="auto"/>
        <w:left w:val="none" w:sz="0" w:space="0" w:color="auto"/>
        <w:bottom w:val="none" w:sz="0" w:space="0" w:color="auto"/>
        <w:right w:val="none" w:sz="0" w:space="0" w:color="auto"/>
      </w:divBdr>
    </w:div>
    <w:div w:id="691876007">
      <w:bodyDiv w:val="1"/>
      <w:marLeft w:val="0"/>
      <w:marRight w:val="0"/>
      <w:marTop w:val="0"/>
      <w:marBottom w:val="0"/>
      <w:divBdr>
        <w:top w:val="none" w:sz="0" w:space="0" w:color="auto"/>
        <w:left w:val="none" w:sz="0" w:space="0" w:color="auto"/>
        <w:bottom w:val="none" w:sz="0" w:space="0" w:color="auto"/>
        <w:right w:val="none" w:sz="0" w:space="0" w:color="auto"/>
      </w:divBdr>
    </w:div>
    <w:div w:id="776414649">
      <w:bodyDiv w:val="1"/>
      <w:marLeft w:val="0"/>
      <w:marRight w:val="0"/>
      <w:marTop w:val="0"/>
      <w:marBottom w:val="0"/>
      <w:divBdr>
        <w:top w:val="none" w:sz="0" w:space="0" w:color="auto"/>
        <w:left w:val="none" w:sz="0" w:space="0" w:color="auto"/>
        <w:bottom w:val="none" w:sz="0" w:space="0" w:color="auto"/>
        <w:right w:val="none" w:sz="0" w:space="0" w:color="auto"/>
      </w:divBdr>
    </w:div>
    <w:div w:id="939486841">
      <w:bodyDiv w:val="1"/>
      <w:marLeft w:val="0"/>
      <w:marRight w:val="0"/>
      <w:marTop w:val="0"/>
      <w:marBottom w:val="0"/>
      <w:divBdr>
        <w:top w:val="none" w:sz="0" w:space="0" w:color="auto"/>
        <w:left w:val="none" w:sz="0" w:space="0" w:color="auto"/>
        <w:bottom w:val="none" w:sz="0" w:space="0" w:color="auto"/>
        <w:right w:val="none" w:sz="0" w:space="0" w:color="auto"/>
      </w:divBdr>
    </w:div>
    <w:div w:id="944114624">
      <w:bodyDiv w:val="1"/>
      <w:marLeft w:val="0"/>
      <w:marRight w:val="0"/>
      <w:marTop w:val="0"/>
      <w:marBottom w:val="0"/>
      <w:divBdr>
        <w:top w:val="none" w:sz="0" w:space="0" w:color="auto"/>
        <w:left w:val="none" w:sz="0" w:space="0" w:color="auto"/>
        <w:bottom w:val="none" w:sz="0" w:space="0" w:color="auto"/>
        <w:right w:val="none" w:sz="0" w:space="0" w:color="auto"/>
      </w:divBdr>
    </w:div>
    <w:div w:id="1070423411">
      <w:bodyDiv w:val="1"/>
      <w:marLeft w:val="0"/>
      <w:marRight w:val="0"/>
      <w:marTop w:val="0"/>
      <w:marBottom w:val="0"/>
      <w:divBdr>
        <w:top w:val="none" w:sz="0" w:space="0" w:color="auto"/>
        <w:left w:val="none" w:sz="0" w:space="0" w:color="auto"/>
        <w:bottom w:val="none" w:sz="0" w:space="0" w:color="auto"/>
        <w:right w:val="none" w:sz="0" w:space="0" w:color="auto"/>
      </w:divBdr>
    </w:div>
    <w:div w:id="1072124662">
      <w:bodyDiv w:val="1"/>
      <w:marLeft w:val="0"/>
      <w:marRight w:val="0"/>
      <w:marTop w:val="0"/>
      <w:marBottom w:val="0"/>
      <w:divBdr>
        <w:top w:val="none" w:sz="0" w:space="0" w:color="auto"/>
        <w:left w:val="none" w:sz="0" w:space="0" w:color="auto"/>
        <w:bottom w:val="none" w:sz="0" w:space="0" w:color="auto"/>
        <w:right w:val="none" w:sz="0" w:space="0" w:color="auto"/>
      </w:divBdr>
    </w:div>
    <w:div w:id="1140878764">
      <w:bodyDiv w:val="1"/>
      <w:marLeft w:val="0"/>
      <w:marRight w:val="0"/>
      <w:marTop w:val="0"/>
      <w:marBottom w:val="0"/>
      <w:divBdr>
        <w:top w:val="none" w:sz="0" w:space="0" w:color="auto"/>
        <w:left w:val="none" w:sz="0" w:space="0" w:color="auto"/>
        <w:bottom w:val="none" w:sz="0" w:space="0" w:color="auto"/>
        <w:right w:val="none" w:sz="0" w:space="0" w:color="auto"/>
      </w:divBdr>
    </w:div>
    <w:div w:id="1224174491">
      <w:bodyDiv w:val="1"/>
      <w:marLeft w:val="0"/>
      <w:marRight w:val="0"/>
      <w:marTop w:val="0"/>
      <w:marBottom w:val="0"/>
      <w:divBdr>
        <w:top w:val="none" w:sz="0" w:space="0" w:color="auto"/>
        <w:left w:val="none" w:sz="0" w:space="0" w:color="auto"/>
        <w:bottom w:val="none" w:sz="0" w:space="0" w:color="auto"/>
        <w:right w:val="none" w:sz="0" w:space="0" w:color="auto"/>
      </w:divBdr>
    </w:div>
    <w:div w:id="1235891703">
      <w:bodyDiv w:val="1"/>
      <w:marLeft w:val="0"/>
      <w:marRight w:val="0"/>
      <w:marTop w:val="0"/>
      <w:marBottom w:val="0"/>
      <w:divBdr>
        <w:top w:val="none" w:sz="0" w:space="0" w:color="auto"/>
        <w:left w:val="none" w:sz="0" w:space="0" w:color="auto"/>
        <w:bottom w:val="none" w:sz="0" w:space="0" w:color="auto"/>
        <w:right w:val="none" w:sz="0" w:space="0" w:color="auto"/>
      </w:divBdr>
      <w:divsChild>
        <w:div w:id="935092256">
          <w:marLeft w:val="0"/>
          <w:marRight w:val="0"/>
          <w:marTop w:val="0"/>
          <w:marBottom w:val="0"/>
          <w:divBdr>
            <w:top w:val="none" w:sz="0" w:space="0" w:color="auto"/>
            <w:left w:val="none" w:sz="0" w:space="0" w:color="auto"/>
            <w:bottom w:val="none" w:sz="0" w:space="0" w:color="auto"/>
            <w:right w:val="none" w:sz="0" w:space="0" w:color="auto"/>
          </w:divBdr>
        </w:div>
        <w:div w:id="1119031185">
          <w:marLeft w:val="0"/>
          <w:marRight w:val="0"/>
          <w:marTop w:val="0"/>
          <w:marBottom w:val="0"/>
          <w:divBdr>
            <w:top w:val="none" w:sz="0" w:space="0" w:color="auto"/>
            <w:left w:val="none" w:sz="0" w:space="0" w:color="auto"/>
            <w:bottom w:val="none" w:sz="0" w:space="0" w:color="auto"/>
            <w:right w:val="none" w:sz="0" w:space="0" w:color="auto"/>
          </w:divBdr>
        </w:div>
      </w:divsChild>
    </w:div>
    <w:div w:id="1246501800">
      <w:bodyDiv w:val="1"/>
      <w:marLeft w:val="0"/>
      <w:marRight w:val="0"/>
      <w:marTop w:val="0"/>
      <w:marBottom w:val="0"/>
      <w:divBdr>
        <w:top w:val="none" w:sz="0" w:space="0" w:color="auto"/>
        <w:left w:val="none" w:sz="0" w:space="0" w:color="auto"/>
        <w:bottom w:val="none" w:sz="0" w:space="0" w:color="auto"/>
        <w:right w:val="none" w:sz="0" w:space="0" w:color="auto"/>
      </w:divBdr>
    </w:div>
    <w:div w:id="1334841996">
      <w:bodyDiv w:val="1"/>
      <w:marLeft w:val="0"/>
      <w:marRight w:val="0"/>
      <w:marTop w:val="0"/>
      <w:marBottom w:val="0"/>
      <w:divBdr>
        <w:top w:val="none" w:sz="0" w:space="0" w:color="auto"/>
        <w:left w:val="none" w:sz="0" w:space="0" w:color="auto"/>
        <w:bottom w:val="none" w:sz="0" w:space="0" w:color="auto"/>
        <w:right w:val="none" w:sz="0" w:space="0" w:color="auto"/>
      </w:divBdr>
    </w:div>
    <w:div w:id="1339120178">
      <w:bodyDiv w:val="1"/>
      <w:marLeft w:val="0"/>
      <w:marRight w:val="0"/>
      <w:marTop w:val="0"/>
      <w:marBottom w:val="0"/>
      <w:divBdr>
        <w:top w:val="none" w:sz="0" w:space="0" w:color="auto"/>
        <w:left w:val="none" w:sz="0" w:space="0" w:color="auto"/>
        <w:bottom w:val="none" w:sz="0" w:space="0" w:color="auto"/>
        <w:right w:val="none" w:sz="0" w:space="0" w:color="auto"/>
      </w:divBdr>
    </w:div>
    <w:div w:id="1402367890">
      <w:bodyDiv w:val="1"/>
      <w:marLeft w:val="0"/>
      <w:marRight w:val="0"/>
      <w:marTop w:val="0"/>
      <w:marBottom w:val="0"/>
      <w:divBdr>
        <w:top w:val="none" w:sz="0" w:space="0" w:color="auto"/>
        <w:left w:val="none" w:sz="0" w:space="0" w:color="auto"/>
        <w:bottom w:val="none" w:sz="0" w:space="0" w:color="auto"/>
        <w:right w:val="none" w:sz="0" w:space="0" w:color="auto"/>
      </w:divBdr>
    </w:div>
    <w:div w:id="1611933338">
      <w:bodyDiv w:val="1"/>
      <w:marLeft w:val="0"/>
      <w:marRight w:val="0"/>
      <w:marTop w:val="0"/>
      <w:marBottom w:val="0"/>
      <w:divBdr>
        <w:top w:val="none" w:sz="0" w:space="0" w:color="auto"/>
        <w:left w:val="none" w:sz="0" w:space="0" w:color="auto"/>
        <w:bottom w:val="none" w:sz="0" w:space="0" w:color="auto"/>
        <w:right w:val="none" w:sz="0" w:space="0" w:color="auto"/>
      </w:divBdr>
      <w:divsChild>
        <w:div w:id="931013967">
          <w:marLeft w:val="0"/>
          <w:marRight w:val="0"/>
          <w:marTop w:val="0"/>
          <w:marBottom w:val="0"/>
          <w:divBdr>
            <w:top w:val="none" w:sz="0" w:space="0" w:color="auto"/>
            <w:left w:val="none" w:sz="0" w:space="0" w:color="auto"/>
            <w:bottom w:val="none" w:sz="0" w:space="0" w:color="auto"/>
            <w:right w:val="none" w:sz="0" w:space="0" w:color="auto"/>
          </w:divBdr>
        </w:div>
        <w:div w:id="1663313935">
          <w:marLeft w:val="0"/>
          <w:marRight w:val="0"/>
          <w:marTop w:val="0"/>
          <w:marBottom w:val="0"/>
          <w:divBdr>
            <w:top w:val="none" w:sz="0" w:space="0" w:color="auto"/>
            <w:left w:val="none" w:sz="0" w:space="0" w:color="auto"/>
            <w:bottom w:val="none" w:sz="0" w:space="0" w:color="auto"/>
            <w:right w:val="none" w:sz="0" w:space="0" w:color="auto"/>
          </w:divBdr>
        </w:div>
      </w:divsChild>
    </w:div>
    <w:div w:id="1792938345">
      <w:bodyDiv w:val="1"/>
      <w:marLeft w:val="0"/>
      <w:marRight w:val="0"/>
      <w:marTop w:val="0"/>
      <w:marBottom w:val="0"/>
      <w:divBdr>
        <w:top w:val="none" w:sz="0" w:space="0" w:color="auto"/>
        <w:left w:val="none" w:sz="0" w:space="0" w:color="auto"/>
        <w:bottom w:val="none" w:sz="0" w:space="0" w:color="auto"/>
        <w:right w:val="none" w:sz="0" w:space="0" w:color="auto"/>
      </w:divBdr>
    </w:div>
    <w:div w:id="1866862048">
      <w:bodyDiv w:val="1"/>
      <w:marLeft w:val="0"/>
      <w:marRight w:val="0"/>
      <w:marTop w:val="0"/>
      <w:marBottom w:val="0"/>
      <w:divBdr>
        <w:top w:val="none" w:sz="0" w:space="0" w:color="auto"/>
        <w:left w:val="none" w:sz="0" w:space="0" w:color="auto"/>
        <w:bottom w:val="none" w:sz="0" w:space="0" w:color="auto"/>
        <w:right w:val="none" w:sz="0" w:space="0" w:color="auto"/>
      </w:divBdr>
    </w:div>
    <w:div w:id="1889686435">
      <w:bodyDiv w:val="1"/>
      <w:marLeft w:val="0"/>
      <w:marRight w:val="0"/>
      <w:marTop w:val="0"/>
      <w:marBottom w:val="0"/>
      <w:divBdr>
        <w:top w:val="none" w:sz="0" w:space="0" w:color="auto"/>
        <w:left w:val="none" w:sz="0" w:space="0" w:color="auto"/>
        <w:bottom w:val="none" w:sz="0" w:space="0" w:color="auto"/>
        <w:right w:val="none" w:sz="0" w:space="0" w:color="auto"/>
      </w:divBdr>
    </w:div>
    <w:div w:id="1926844210">
      <w:bodyDiv w:val="1"/>
      <w:marLeft w:val="0"/>
      <w:marRight w:val="0"/>
      <w:marTop w:val="0"/>
      <w:marBottom w:val="0"/>
      <w:divBdr>
        <w:top w:val="none" w:sz="0" w:space="0" w:color="auto"/>
        <w:left w:val="none" w:sz="0" w:space="0" w:color="auto"/>
        <w:bottom w:val="none" w:sz="0" w:space="0" w:color="auto"/>
        <w:right w:val="none" w:sz="0" w:space="0" w:color="auto"/>
      </w:divBdr>
      <w:divsChild>
        <w:div w:id="1500346226">
          <w:marLeft w:val="0"/>
          <w:marRight w:val="0"/>
          <w:marTop w:val="0"/>
          <w:marBottom w:val="0"/>
          <w:divBdr>
            <w:top w:val="none" w:sz="0" w:space="0" w:color="auto"/>
            <w:left w:val="none" w:sz="0" w:space="0" w:color="auto"/>
            <w:bottom w:val="none" w:sz="0" w:space="0" w:color="auto"/>
            <w:right w:val="none" w:sz="0" w:space="0" w:color="auto"/>
          </w:divBdr>
        </w:div>
        <w:div w:id="1794715788">
          <w:marLeft w:val="0"/>
          <w:marRight w:val="0"/>
          <w:marTop w:val="0"/>
          <w:marBottom w:val="0"/>
          <w:divBdr>
            <w:top w:val="none" w:sz="0" w:space="0" w:color="auto"/>
            <w:left w:val="none" w:sz="0" w:space="0" w:color="auto"/>
            <w:bottom w:val="none" w:sz="0" w:space="0" w:color="auto"/>
            <w:right w:val="none" w:sz="0" w:space="0" w:color="auto"/>
          </w:divBdr>
        </w:div>
        <w:div w:id="1804081070">
          <w:marLeft w:val="0"/>
          <w:marRight w:val="0"/>
          <w:marTop w:val="0"/>
          <w:marBottom w:val="0"/>
          <w:divBdr>
            <w:top w:val="none" w:sz="0" w:space="0" w:color="auto"/>
            <w:left w:val="none" w:sz="0" w:space="0" w:color="auto"/>
            <w:bottom w:val="none" w:sz="0" w:space="0" w:color="auto"/>
            <w:right w:val="none" w:sz="0" w:space="0" w:color="auto"/>
          </w:divBdr>
        </w:div>
        <w:div w:id="1830361456">
          <w:marLeft w:val="0"/>
          <w:marRight w:val="0"/>
          <w:marTop w:val="0"/>
          <w:marBottom w:val="0"/>
          <w:divBdr>
            <w:top w:val="none" w:sz="0" w:space="0" w:color="auto"/>
            <w:left w:val="none" w:sz="0" w:space="0" w:color="auto"/>
            <w:bottom w:val="none" w:sz="0" w:space="0" w:color="auto"/>
            <w:right w:val="none" w:sz="0" w:space="0" w:color="auto"/>
          </w:divBdr>
        </w:div>
        <w:div w:id="1831097820">
          <w:marLeft w:val="0"/>
          <w:marRight w:val="0"/>
          <w:marTop w:val="0"/>
          <w:marBottom w:val="0"/>
          <w:divBdr>
            <w:top w:val="none" w:sz="0" w:space="0" w:color="auto"/>
            <w:left w:val="none" w:sz="0" w:space="0" w:color="auto"/>
            <w:bottom w:val="none" w:sz="0" w:space="0" w:color="auto"/>
            <w:right w:val="none" w:sz="0" w:space="0" w:color="auto"/>
          </w:divBdr>
        </w:div>
        <w:div w:id="1927567522">
          <w:marLeft w:val="0"/>
          <w:marRight w:val="0"/>
          <w:marTop w:val="0"/>
          <w:marBottom w:val="0"/>
          <w:divBdr>
            <w:top w:val="none" w:sz="0" w:space="0" w:color="auto"/>
            <w:left w:val="none" w:sz="0" w:space="0" w:color="auto"/>
            <w:bottom w:val="none" w:sz="0" w:space="0" w:color="auto"/>
            <w:right w:val="none" w:sz="0" w:space="0" w:color="auto"/>
          </w:divBdr>
        </w:div>
        <w:div w:id="1928070617">
          <w:marLeft w:val="0"/>
          <w:marRight w:val="0"/>
          <w:marTop w:val="0"/>
          <w:marBottom w:val="0"/>
          <w:divBdr>
            <w:top w:val="none" w:sz="0" w:space="0" w:color="auto"/>
            <w:left w:val="none" w:sz="0" w:space="0" w:color="auto"/>
            <w:bottom w:val="none" w:sz="0" w:space="0" w:color="auto"/>
            <w:right w:val="none" w:sz="0" w:space="0" w:color="auto"/>
          </w:divBdr>
        </w:div>
      </w:divsChild>
    </w:div>
    <w:div w:id="1988977250">
      <w:bodyDiv w:val="1"/>
      <w:marLeft w:val="0"/>
      <w:marRight w:val="0"/>
      <w:marTop w:val="0"/>
      <w:marBottom w:val="0"/>
      <w:divBdr>
        <w:top w:val="none" w:sz="0" w:space="0" w:color="auto"/>
        <w:left w:val="none" w:sz="0" w:space="0" w:color="auto"/>
        <w:bottom w:val="none" w:sz="0" w:space="0" w:color="auto"/>
        <w:right w:val="none" w:sz="0" w:space="0" w:color="auto"/>
      </w:divBdr>
    </w:div>
    <w:div w:id="2011328218">
      <w:bodyDiv w:val="1"/>
      <w:marLeft w:val="0"/>
      <w:marRight w:val="0"/>
      <w:marTop w:val="0"/>
      <w:marBottom w:val="0"/>
      <w:divBdr>
        <w:top w:val="none" w:sz="0" w:space="0" w:color="auto"/>
        <w:left w:val="none" w:sz="0" w:space="0" w:color="auto"/>
        <w:bottom w:val="none" w:sz="0" w:space="0" w:color="auto"/>
        <w:right w:val="none" w:sz="0" w:space="0" w:color="auto"/>
      </w:divBdr>
    </w:div>
    <w:div w:id="20365372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57FE-B0BE-41A1-A687-32846E38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2576</Words>
  <Characters>14170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Bogotá D</vt:lpstr>
    </vt:vector>
  </TitlesOfParts>
  <Company>CAMARA R</Company>
  <LinksUpToDate>false</LinksUpToDate>
  <CharactersWithSpaces>16713</CharactersWithSpaces>
  <SharedDoc>false</SharedDoc>
  <HLinks>
    <vt:vector size="84" baseType="variant">
      <vt:variant>
        <vt:i4>852057</vt:i4>
      </vt:variant>
      <vt:variant>
        <vt:i4>30</vt:i4>
      </vt:variant>
      <vt:variant>
        <vt:i4>0</vt:i4>
      </vt:variant>
      <vt:variant>
        <vt:i4>5</vt:i4>
      </vt:variant>
      <vt:variant>
        <vt:lpwstr>https://www.camara.gov.co/representantes/jezmi-lizeth-barraza-arraut</vt:lpwstr>
      </vt:variant>
      <vt:variant>
        <vt:lpwstr/>
      </vt:variant>
      <vt:variant>
        <vt:i4>6029338</vt:i4>
      </vt:variant>
      <vt:variant>
        <vt:i4>27</vt:i4>
      </vt:variant>
      <vt:variant>
        <vt:i4>0</vt:i4>
      </vt:variant>
      <vt:variant>
        <vt:i4>5</vt:i4>
      </vt:variant>
      <vt:variant>
        <vt:lpwstr>https://www.camara.gov.co/representantes/julio-cesar-triana-quintero</vt:lpwstr>
      </vt:variant>
      <vt:variant>
        <vt:lpwstr/>
      </vt:variant>
      <vt:variant>
        <vt:i4>8192102</vt:i4>
      </vt:variant>
      <vt:variant>
        <vt:i4>24</vt:i4>
      </vt:variant>
      <vt:variant>
        <vt:i4>0</vt:i4>
      </vt:variant>
      <vt:variant>
        <vt:i4>5</vt:i4>
      </vt:variant>
      <vt:variant>
        <vt:lpwstr>https://www.camara.gov.co/representantes/julian-peinado-ramirez</vt:lpwstr>
      </vt:variant>
      <vt:variant>
        <vt:lpwstr/>
      </vt:variant>
      <vt:variant>
        <vt:i4>2883683</vt:i4>
      </vt:variant>
      <vt:variant>
        <vt:i4>21</vt:i4>
      </vt:variant>
      <vt:variant>
        <vt:i4>0</vt:i4>
      </vt:variant>
      <vt:variant>
        <vt:i4>5</vt:i4>
      </vt:variant>
      <vt:variant>
        <vt:lpwstr>https://www.camara.gov.co/representantes/alvaro-hernan-prada-artunduaga</vt:lpwstr>
      </vt:variant>
      <vt:variant>
        <vt:lpwstr/>
      </vt:variant>
      <vt:variant>
        <vt:i4>917572</vt:i4>
      </vt:variant>
      <vt:variant>
        <vt:i4>18</vt:i4>
      </vt:variant>
      <vt:variant>
        <vt:i4>0</vt:i4>
      </vt:variant>
      <vt:variant>
        <vt:i4>5</vt:i4>
      </vt:variant>
      <vt:variant>
        <vt:lpwstr>https://www.camara.gov.co/representantes/carlos-eduardo-acosta-lozano</vt:lpwstr>
      </vt:variant>
      <vt:variant>
        <vt:lpwstr/>
      </vt:variant>
      <vt:variant>
        <vt:i4>2687075</vt:i4>
      </vt:variant>
      <vt:variant>
        <vt:i4>15</vt:i4>
      </vt:variant>
      <vt:variant>
        <vt:i4>0</vt:i4>
      </vt:variant>
      <vt:variant>
        <vt:i4>5</vt:i4>
      </vt:variant>
      <vt:variant>
        <vt:lpwstr>https://www.camara.gov.co/representantes/cesar-augusto-lorduy-maldonado</vt:lpwstr>
      </vt:variant>
      <vt:variant>
        <vt:lpwstr/>
      </vt:variant>
      <vt:variant>
        <vt:i4>5701652</vt:i4>
      </vt:variant>
      <vt:variant>
        <vt:i4>12</vt:i4>
      </vt:variant>
      <vt:variant>
        <vt:i4>0</vt:i4>
      </vt:variant>
      <vt:variant>
        <vt:i4>5</vt:i4>
      </vt:variant>
      <vt:variant>
        <vt:lpwstr>https://www.camara.gov.co/representantes/jairo-humberto-cristo-correa</vt:lpwstr>
      </vt:variant>
      <vt:variant>
        <vt:lpwstr/>
      </vt:variant>
      <vt:variant>
        <vt:i4>720968</vt:i4>
      </vt:variant>
      <vt:variant>
        <vt:i4>9</vt:i4>
      </vt:variant>
      <vt:variant>
        <vt:i4>0</vt:i4>
      </vt:variant>
      <vt:variant>
        <vt:i4>5</vt:i4>
      </vt:variant>
      <vt:variant>
        <vt:lpwstr>https://www.camara.gov.co/representantes/eloy-chichi-quintero-romero</vt:lpwstr>
      </vt:variant>
      <vt:variant>
        <vt:lpwstr/>
      </vt:variant>
      <vt:variant>
        <vt:i4>1048655</vt:i4>
      </vt:variant>
      <vt:variant>
        <vt:i4>6</vt:i4>
      </vt:variant>
      <vt:variant>
        <vt:i4>0</vt:i4>
      </vt:variant>
      <vt:variant>
        <vt:i4>5</vt:i4>
      </vt:variant>
      <vt:variant>
        <vt:lpwstr>https://www.camara.gov.co/representantes/adriana-magali-matiz-vargas</vt:lpwstr>
      </vt:variant>
      <vt:variant>
        <vt:lpwstr/>
      </vt:variant>
      <vt:variant>
        <vt:i4>4980738</vt:i4>
      </vt:variant>
      <vt:variant>
        <vt:i4>3</vt:i4>
      </vt:variant>
      <vt:variant>
        <vt:i4>0</vt:i4>
      </vt:variant>
      <vt:variant>
        <vt:i4>5</vt:i4>
      </vt:variant>
      <vt:variant>
        <vt:lpwstr>https://www.camara.gov.co/representantes/angela-patricia-sanchez-leal</vt:lpwstr>
      </vt:variant>
      <vt:variant>
        <vt:lpwstr/>
      </vt:variant>
      <vt:variant>
        <vt:i4>8060979</vt:i4>
      </vt:variant>
      <vt:variant>
        <vt:i4>0</vt:i4>
      </vt:variant>
      <vt:variant>
        <vt:i4>0</vt:i4>
      </vt:variant>
      <vt:variant>
        <vt:i4>5</vt:i4>
      </vt:variant>
      <vt:variant>
        <vt:lpwstr>https://www.camara.gov.co/emma-claudia-castellanos</vt:lpwstr>
      </vt:variant>
      <vt:variant>
        <vt:lpwstr/>
      </vt:variant>
      <vt:variant>
        <vt:i4>7536767</vt:i4>
      </vt:variant>
      <vt:variant>
        <vt:i4>6</vt:i4>
      </vt:variant>
      <vt:variant>
        <vt:i4>0</vt:i4>
      </vt:variant>
      <vt:variant>
        <vt:i4>5</vt:i4>
      </vt:variant>
      <vt:variant>
        <vt:lpwstr>http://www.urg.es/</vt:lpwstr>
      </vt:variant>
      <vt:variant>
        <vt:lpwstr/>
      </vt:variant>
      <vt:variant>
        <vt:i4>3276856</vt:i4>
      </vt:variant>
      <vt:variant>
        <vt:i4>3</vt:i4>
      </vt:variant>
      <vt:variant>
        <vt:i4>0</vt:i4>
      </vt:variant>
      <vt:variant>
        <vt:i4>5</vt:i4>
      </vt:variant>
      <vt:variant>
        <vt:lpwstr>http://www.fibesj.com/</vt:lpwstr>
      </vt:variant>
      <vt:variant>
        <vt:lpwstr/>
      </vt:variant>
      <vt:variant>
        <vt:i4>4784206</vt:i4>
      </vt:variant>
      <vt:variant>
        <vt:i4>0</vt:i4>
      </vt:variant>
      <vt:variant>
        <vt:i4>0</vt:i4>
      </vt:variant>
      <vt:variant>
        <vt:i4>5</vt:i4>
      </vt:variant>
      <vt:variant>
        <vt:lpwstr>http://www.deceroasiempre.gov.co/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CR506</dc:creator>
  <cp:keywords/>
  <cp:lastModifiedBy>Javier Eduardo Figueroa Pulido</cp:lastModifiedBy>
  <cp:revision>23</cp:revision>
  <cp:lastPrinted>2021-06-16T11:35:00Z</cp:lastPrinted>
  <dcterms:created xsi:type="dcterms:W3CDTF">2021-06-15T12:58:00Z</dcterms:created>
  <dcterms:modified xsi:type="dcterms:W3CDTF">2021-07-29T19:06:00Z</dcterms:modified>
</cp:coreProperties>
</file>